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4BA95">
      <w:pPr>
        <w:pStyle w:val="14"/>
        <w:jc w:val="left"/>
        <w:rPr>
          <w:rFonts w:hint="eastAsia" w:ascii="仿宋_GB2312" w:hAnsi="Cambria" w:eastAsia="仿宋_GB2312"/>
          <w:caps/>
          <w:sz w:val="28"/>
          <w:szCs w:val="28"/>
          <w:lang w:val="en-US" w:eastAsia="zh-CN"/>
        </w:rPr>
      </w:pPr>
      <w:r>
        <w:rPr>
          <w:rFonts w:hint="eastAsia" w:ascii="仿宋_GB2312" w:hAnsi="Cambria" w:eastAsia="仿宋_GB2312"/>
          <w:caps/>
          <w:sz w:val="28"/>
          <w:szCs w:val="28"/>
          <w:lang w:val="en-US" w:eastAsia="zh-CN"/>
        </w:rPr>
        <w:t xml:space="preserve"> </w:t>
      </w:r>
    </w:p>
    <w:p w14:paraId="3D53CD9C">
      <w:pPr>
        <w:pStyle w:val="14"/>
        <w:jc w:val="left"/>
        <w:rPr>
          <w:rFonts w:hint="eastAsia" w:ascii="仿宋_GB2312" w:hAnsi="Cambria" w:eastAsia="仿宋_GB2312"/>
          <w:caps/>
          <w:sz w:val="28"/>
          <w:szCs w:val="28"/>
          <w:lang w:val="en-US" w:eastAsia="zh-CN"/>
        </w:rPr>
      </w:pPr>
      <w:r>
        <w:rPr>
          <w:rFonts w:hint="eastAsia" w:ascii="仿宋_GB2312" w:hAnsi="Cambria" w:eastAsia="仿宋_GB2312"/>
          <w:caps/>
          <w:sz w:val="28"/>
          <w:szCs w:val="28"/>
          <w:lang w:val="en-US" w:eastAsia="zh-CN"/>
        </w:rPr>
        <w:t xml:space="preserve"> </w:t>
      </w:r>
    </w:p>
    <w:p w14:paraId="6872910A">
      <w:pPr>
        <w:pStyle w:val="14"/>
        <w:jc w:val="left"/>
        <w:rPr>
          <w:rFonts w:hint="eastAsia" w:ascii="仿宋_GB2312" w:hAnsi="Cambria" w:eastAsia="仿宋_GB2312"/>
          <w:caps/>
          <w:sz w:val="28"/>
          <w:szCs w:val="28"/>
          <w:lang w:val="en-US" w:eastAsia="zh-CN"/>
        </w:rPr>
      </w:pPr>
      <w:r>
        <w:rPr>
          <w:rFonts w:hint="eastAsia" w:ascii="仿宋_GB2312" w:hAnsi="Cambria" w:eastAsia="仿宋_GB2312"/>
          <w:caps/>
          <w:sz w:val="28"/>
          <w:szCs w:val="28"/>
          <w:lang w:val="en-US" w:eastAsia="zh-CN"/>
        </w:rPr>
        <w:t xml:space="preserve">  </w:t>
      </w:r>
    </w:p>
    <w:p w14:paraId="79253B73">
      <w:pPr>
        <w:pStyle w:val="14"/>
        <w:jc w:val="left"/>
        <w:rPr>
          <w:rFonts w:hint="eastAsia" w:ascii="仿宋_GB2312" w:hAnsi="Cambria" w:eastAsia="仿宋_GB2312"/>
          <w:caps/>
          <w:sz w:val="28"/>
          <w:szCs w:val="28"/>
          <w:lang w:val="en-US" w:eastAsia="zh-CN"/>
        </w:rPr>
      </w:pPr>
    </w:p>
    <w:p w14:paraId="43D3D224">
      <w:pPr>
        <w:pStyle w:val="14"/>
        <w:jc w:val="left"/>
        <w:rPr>
          <w:rFonts w:hint="eastAsia" w:ascii="仿宋_GB2312" w:hAnsi="Cambria" w:eastAsia="仿宋_GB2312"/>
          <w:caps/>
          <w:sz w:val="28"/>
          <w:szCs w:val="28"/>
          <w:lang w:val="en-US" w:eastAsia="zh-CN"/>
        </w:rPr>
      </w:pPr>
    </w:p>
    <w:p w14:paraId="651A4C8F">
      <w:pPr>
        <w:pStyle w:val="14"/>
        <w:jc w:val="left"/>
        <w:rPr>
          <w:rFonts w:hint="eastAsia" w:ascii="仿宋_GB2312" w:hAnsi="Cambria" w:eastAsia="仿宋_GB2312"/>
          <w:caps/>
          <w:sz w:val="28"/>
          <w:szCs w:val="28"/>
          <w:lang w:val="en-US" w:eastAsia="zh-CN"/>
        </w:rPr>
      </w:pPr>
    </w:p>
    <w:p w14:paraId="75C38435">
      <w:pPr>
        <w:pStyle w:val="14"/>
        <w:jc w:val="left"/>
        <w:rPr>
          <w:rFonts w:hint="eastAsia" w:ascii="仿宋_GB2312" w:hAnsi="Cambria" w:eastAsia="仿宋_GB2312"/>
          <w:caps/>
          <w:sz w:val="28"/>
          <w:szCs w:val="28"/>
          <w:lang w:val="en-US" w:eastAsia="zh-CN"/>
        </w:rPr>
      </w:pPr>
    </w:p>
    <w:p w14:paraId="5E72D4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56"/>
          <w:szCs w:val="56"/>
          <w:lang w:val="en-US" w:eastAsia="zh-CN"/>
        </w:rPr>
      </w:pPr>
      <w:r>
        <w:rPr>
          <w:rFonts w:hint="eastAsia" w:ascii="宋体" w:hAnsi="宋体" w:eastAsia="宋体" w:cs="宋体"/>
          <w:b/>
          <w:sz w:val="56"/>
          <w:szCs w:val="56"/>
          <w:lang w:val="en-US" w:eastAsia="zh-CN"/>
        </w:rPr>
        <w:t xml:space="preserve">青海省科学技术协会网络信息与科普服务中心  </w:t>
      </w:r>
    </w:p>
    <w:p w14:paraId="0D252639">
      <w:pPr>
        <w:jc w:val="both"/>
        <w:rPr>
          <w:rFonts w:hint="eastAsia" w:ascii="宋体" w:hAnsi="宋体" w:eastAsia="宋体" w:cs="宋体"/>
          <w:b/>
          <w:sz w:val="56"/>
          <w:szCs w:val="56"/>
          <w:lang w:val="en-US" w:eastAsia="zh-CN"/>
        </w:rPr>
      </w:pPr>
    </w:p>
    <w:p w14:paraId="29EAC743">
      <w:pPr>
        <w:jc w:val="both"/>
        <w:rPr>
          <w:rFonts w:hint="eastAsia" w:ascii="宋体" w:hAnsi="宋体" w:eastAsia="宋体" w:cs="宋体"/>
          <w:b/>
          <w:sz w:val="56"/>
          <w:szCs w:val="56"/>
          <w:lang w:val="en-US" w:eastAsia="zh-CN"/>
        </w:rPr>
      </w:pPr>
    </w:p>
    <w:p w14:paraId="15E1B01D">
      <w:pPr>
        <w:jc w:val="both"/>
        <w:rPr>
          <w:rFonts w:hint="eastAsia" w:ascii="宋体" w:hAnsi="宋体" w:eastAsia="宋体" w:cs="宋体"/>
          <w:b/>
          <w:sz w:val="56"/>
          <w:szCs w:val="56"/>
          <w:lang w:val="en-US" w:eastAsia="zh-CN"/>
        </w:rPr>
      </w:pPr>
    </w:p>
    <w:p w14:paraId="0739CCBA">
      <w:pPr>
        <w:jc w:val="center"/>
        <w:rPr>
          <w:rFonts w:hint="eastAsia" w:ascii="宋体" w:hAnsi="宋体" w:eastAsia="宋体" w:cs="宋体"/>
          <w:b/>
          <w:bCs/>
          <w:sz w:val="56"/>
          <w:szCs w:val="56"/>
        </w:rPr>
      </w:pPr>
      <w:r>
        <w:rPr>
          <w:rFonts w:hint="eastAsia" w:ascii="宋体" w:hAnsi="宋体" w:eastAsia="宋体" w:cs="宋体"/>
          <w:b/>
          <w:bCs/>
          <w:sz w:val="56"/>
          <w:szCs w:val="56"/>
          <w:lang w:val="zh-CN"/>
        </w:rPr>
        <w:t>2025年部门预算</w:t>
      </w:r>
    </w:p>
    <w:p w14:paraId="3BDC94AA">
      <w:pPr>
        <w:rPr>
          <w:rFonts w:hint="eastAsia"/>
        </w:rPr>
      </w:pPr>
    </w:p>
    <w:p w14:paraId="7B787449">
      <w:pPr>
        <w:adjustRightInd w:val="0"/>
        <w:snapToGrid w:val="0"/>
        <w:spacing w:line="560" w:lineRule="exact"/>
        <w:jc w:val="both"/>
        <w:rPr>
          <w:rFonts w:hint="eastAsia" w:ascii="仿宋" w:hAnsi="仿宋" w:eastAsia="仿宋"/>
          <w:color w:val="000000"/>
          <w:sz w:val="32"/>
          <w:szCs w:val="32"/>
        </w:rPr>
        <w:sectPr>
          <w:footerReference r:id="rId6" w:type="first"/>
          <w:headerReference r:id="rId3" w:type="default"/>
          <w:footerReference r:id="rId4" w:type="default"/>
          <w:footerReference r:id="rId5" w:type="even"/>
          <w:pgSz w:w="11906" w:h="16838"/>
          <w:pgMar w:top="1440" w:right="1531" w:bottom="1440" w:left="1531" w:header="851" w:footer="992" w:gutter="0"/>
          <w:pgNumType w:fmt="decimal"/>
          <w:cols w:space="720" w:num="1"/>
          <w:docGrid w:type="lines" w:linePitch="312" w:charSpace="0"/>
        </w:sectPr>
      </w:pPr>
    </w:p>
    <w:p w14:paraId="5EC9731A">
      <w:pPr>
        <w:adjustRightInd w:val="0"/>
        <w:snapToGrid w:val="0"/>
        <w:spacing w:line="560" w:lineRule="exact"/>
        <w:jc w:val="center"/>
        <w:rPr>
          <w:rFonts w:hint="eastAsia" w:ascii="仿宋" w:hAnsi="仿宋" w:eastAsia="仿宋"/>
          <w:color w:val="000000"/>
          <w:sz w:val="32"/>
          <w:szCs w:val="32"/>
        </w:rPr>
      </w:pPr>
    </w:p>
    <w:p w14:paraId="0BAC461A">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14:paraId="5037F5C2">
      <w:pPr>
        <w:adjustRightInd w:val="0"/>
        <w:snapToGrid w:val="0"/>
        <w:spacing w:line="560" w:lineRule="exact"/>
        <w:ind w:firstLine="720" w:firstLineChars="200"/>
        <w:jc w:val="center"/>
        <w:rPr>
          <w:rFonts w:hint="eastAsia" w:ascii="小标宋" w:eastAsia="小标宋"/>
          <w:color w:val="000000"/>
          <w:sz w:val="36"/>
          <w:szCs w:val="36"/>
        </w:rPr>
      </w:pPr>
    </w:p>
    <w:p w14:paraId="2B87AFFA">
      <w:pPr>
        <w:adjustRightInd w:val="0"/>
        <w:snapToGrid w:val="0"/>
        <w:spacing w:line="560" w:lineRule="exact"/>
        <w:ind w:firstLine="643" w:firstLineChars="200"/>
        <w:rPr>
          <w:rFonts w:hint="eastAsia" w:ascii="黑体" w:hAnsi="黑体" w:eastAsia="黑体" w:cs="黑体"/>
          <w:b/>
          <w:i w:val="0"/>
          <w:iCs w:val="0"/>
          <w:color w:val="000000"/>
          <w:sz w:val="32"/>
          <w:szCs w:val="32"/>
        </w:rPr>
      </w:pPr>
      <w:r>
        <w:rPr>
          <w:rFonts w:hint="eastAsia" w:ascii="黑体" w:hAnsi="黑体" w:eastAsia="黑体" w:cs="黑体"/>
          <w:b/>
          <w:i w:val="0"/>
          <w:iCs w:val="0"/>
          <w:color w:val="000000"/>
          <w:sz w:val="32"/>
          <w:szCs w:val="32"/>
        </w:rPr>
        <w:t xml:space="preserve">第一部分  单位概况 </w:t>
      </w:r>
    </w:p>
    <w:p w14:paraId="45D0611F">
      <w:pPr>
        <w:adjustRightInd w:val="0"/>
        <w:snapToGrid w:val="0"/>
        <w:spacing w:line="560" w:lineRule="exact"/>
        <w:ind w:firstLine="1200" w:firstLineChars="400"/>
        <w:rPr>
          <w:rFonts w:hint="eastAsia" w:ascii="黑体" w:hAnsi="黑体" w:eastAsia="黑体" w:cs="黑体"/>
          <w:color w:val="000000"/>
          <w:sz w:val="30"/>
          <w:szCs w:val="30"/>
        </w:rPr>
      </w:pPr>
      <w:r>
        <w:rPr>
          <w:rFonts w:hint="eastAsia" w:ascii="黑体" w:hAnsi="黑体" w:eastAsia="黑体" w:cs="黑体"/>
          <w:color w:val="000000"/>
          <w:sz w:val="30"/>
          <w:szCs w:val="30"/>
        </w:rPr>
        <w:t>一、主要职能</w:t>
      </w:r>
    </w:p>
    <w:p w14:paraId="3D68FACF">
      <w:pPr>
        <w:adjustRightInd w:val="0"/>
        <w:snapToGrid w:val="0"/>
        <w:spacing w:line="560" w:lineRule="exact"/>
        <w:ind w:firstLine="1200" w:firstLineChars="400"/>
        <w:rPr>
          <w:rFonts w:hint="eastAsia" w:ascii="黑体" w:hAnsi="黑体" w:eastAsia="黑体" w:cs="黑体"/>
          <w:color w:val="000000"/>
          <w:sz w:val="30"/>
          <w:szCs w:val="30"/>
        </w:rPr>
      </w:pPr>
      <w:r>
        <w:rPr>
          <w:rFonts w:hint="eastAsia" w:ascii="黑体" w:hAnsi="黑体" w:eastAsia="黑体" w:cs="黑体"/>
          <w:color w:val="000000"/>
          <w:sz w:val="30"/>
          <w:szCs w:val="30"/>
        </w:rPr>
        <w:t>二、机构设置</w:t>
      </w:r>
    </w:p>
    <w:p w14:paraId="69FADF64">
      <w:pPr>
        <w:adjustRightInd w:val="0"/>
        <w:snapToGrid w:val="0"/>
        <w:spacing w:line="560" w:lineRule="exact"/>
        <w:ind w:firstLine="1200" w:firstLineChars="400"/>
        <w:rPr>
          <w:rFonts w:hint="eastAsia" w:ascii="黑体" w:hAnsi="黑体" w:eastAsia="黑体" w:cs="黑体"/>
          <w:color w:val="000000"/>
          <w:sz w:val="30"/>
          <w:szCs w:val="30"/>
        </w:rPr>
      </w:pPr>
      <w:r>
        <w:rPr>
          <w:rFonts w:hint="eastAsia" w:ascii="黑体" w:hAnsi="黑体" w:eastAsia="黑体" w:cs="黑体"/>
          <w:color w:val="000000"/>
          <w:sz w:val="30"/>
          <w:szCs w:val="30"/>
        </w:rPr>
        <w:t>三、预算单位构成</w:t>
      </w:r>
    </w:p>
    <w:p w14:paraId="79B5B7D0">
      <w:pPr>
        <w:adjustRightInd w:val="0"/>
        <w:snapToGrid w:val="0"/>
        <w:spacing w:line="560" w:lineRule="exact"/>
        <w:ind w:firstLine="643" w:firstLineChars="200"/>
        <w:rPr>
          <w:rFonts w:hint="eastAsia" w:ascii="黑体" w:hAnsi="黑体" w:eastAsia="黑体" w:cs="黑体"/>
          <w:b/>
          <w:color w:val="000000"/>
          <w:sz w:val="32"/>
          <w:szCs w:val="32"/>
        </w:rPr>
      </w:pPr>
      <w:r>
        <w:rPr>
          <w:rFonts w:hint="eastAsia" w:ascii="黑体" w:hAnsi="黑体" w:eastAsia="黑体" w:cs="黑体"/>
          <w:b/>
          <w:color w:val="000000"/>
          <w:sz w:val="32"/>
          <w:szCs w:val="32"/>
        </w:rPr>
        <w:t>第二部分  单位预算表</w:t>
      </w:r>
    </w:p>
    <w:p w14:paraId="6E47F79F">
      <w:pPr>
        <w:adjustRightInd w:val="0"/>
        <w:snapToGrid w:val="0"/>
        <w:spacing w:line="560" w:lineRule="exact"/>
        <w:ind w:firstLine="1200" w:firstLineChars="400"/>
        <w:rPr>
          <w:rFonts w:hint="eastAsia" w:ascii="黑体" w:hAnsi="黑体" w:eastAsia="黑体" w:cs="黑体"/>
          <w:color w:val="000000"/>
          <w:sz w:val="30"/>
          <w:szCs w:val="30"/>
        </w:rPr>
      </w:pPr>
      <w:r>
        <w:rPr>
          <w:rFonts w:hint="eastAsia" w:ascii="黑体" w:hAnsi="黑体" w:eastAsia="黑体" w:cs="黑体"/>
          <w:color w:val="000000"/>
          <w:sz w:val="30"/>
          <w:szCs w:val="30"/>
        </w:rPr>
        <w:t>一、收支总表</w:t>
      </w:r>
    </w:p>
    <w:p w14:paraId="5B1E68C9">
      <w:pPr>
        <w:adjustRightInd w:val="0"/>
        <w:snapToGrid w:val="0"/>
        <w:spacing w:line="560" w:lineRule="exact"/>
        <w:ind w:firstLine="1200" w:firstLineChars="400"/>
        <w:rPr>
          <w:rFonts w:hint="eastAsia" w:ascii="黑体" w:hAnsi="黑体" w:eastAsia="黑体" w:cs="黑体"/>
          <w:color w:val="000000"/>
          <w:sz w:val="30"/>
          <w:szCs w:val="30"/>
        </w:rPr>
      </w:pPr>
      <w:r>
        <w:rPr>
          <w:rFonts w:hint="eastAsia" w:ascii="黑体" w:hAnsi="黑体" w:eastAsia="黑体" w:cs="黑体"/>
          <w:color w:val="000000"/>
          <w:sz w:val="30"/>
          <w:szCs w:val="30"/>
        </w:rPr>
        <w:t>二、收入总表</w:t>
      </w:r>
    </w:p>
    <w:p w14:paraId="0A2E1145">
      <w:pPr>
        <w:adjustRightInd w:val="0"/>
        <w:snapToGrid w:val="0"/>
        <w:spacing w:line="560" w:lineRule="exact"/>
        <w:ind w:firstLine="1200" w:firstLineChars="400"/>
        <w:rPr>
          <w:rFonts w:hint="eastAsia" w:ascii="黑体" w:hAnsi="黑体" w:eastAsia="黑体" w:cs="黑体"/>
          <w:color w:val="000000"/>
          <w:sz w:val="30"/>
          <w:szCs w:val="30"/>
        </w:rPr>
      </w:pPr>
      <w:r>
        <w:rPr>
          <w:rFonts w:hint="eastAsia" w:ascii="黑体" w:hAnsi="黑体" w:eastAsia="黑体" w:cs="黑体"/>
          <w:color w:val="000000"/>
          <w:sz w:val="30"/>
          <w:szCs w:val="30"/>
        </w:rPr>
        <w:t>三、支出总表</w:t>
      </w:r>
    </w:p>
    <w:p w14:paraId="61BF2E63">
      <w:pPr>
        <w:adjustRightInd w:val="0"/>
        <w:snapToGrid w:val="0"/>
        <w:spacing w:line="560" w:lineRule="exact"/>
        <w:ind w:firstLine="1200" w:firstLineChars="400"/>
        <w:rPr>
          <w:rFonts w:hint="eastAsia" w:ascii="黑体" w:hAnsi="黑体" w:eastAsia="黑体" w:cs="黑体"/>
          <w:color w:val="000000"/>
          <w:sz w:val="30"/>
          <w:szCs w:val="30"/>
        </w:rPr>
      </w:pPr>
      <w:r>
        <w:rPr>
          <w:rFonts w:hint="eastAsia" w:ascii="黑体" w:hAnsi="黑体" w:eastAsia="黑体" w:cs="黑体"/>
          <w:color w:val="000000"/>
          <w:sz w:val="30"/>
          <w:szCs w:val="30"/>
        </w:rPr>
        <w:t>四、财政拨款收支总表</w:t>
      </w:r>
    </w:p>
    <w:p w14:paraId="065D7271">
      <w:pPr>
        <w:adjustRightInd w:val="0"/>
        <w:snapToGrid w:val="0"/>
        <w:spacing w:line="560" w:lineRule="exact"/>
        <w:ind w:firstLine="1200" w:firstLineChars="400"/>
        <w:rPr>
          <w:rFonts w:hint="eastAsia" w:ascii="黑体" w:hAnsi="黑体" w:eastAsia="黑体" w:cs="黑体"/>
          <w:color w:val="000000"/>
          <w:sz w:val="30"/>
          <w:szCs w:val="30"/>
        </w:rPr>
      </w:pPr>
      <w:r>
        <w:rPr>
          <w:rFonts w:hint="eastAsia" w:ascii="黑体" w:hAnsi="黑体" w:eastAsia="黑体" w:cs="黑体"/>
          <w:color w:val="000000"/>
          <w:sz w:val="30"/>
          <w:szCs w:val="30"/>
        </w:rPr>
        <w:t>五、一般公共预算支出表</w:t>
      </w:r>
    </w:p>
    <w:p w14:paraId="78486FF8">
      <w:pPr>
        <w:adjustRightInd w:val="0"/>
        <w:snapToGrid w:val="0"/>
        <w:spacing w:line="560" w:lineRule="exact"/>
        <w:ind w:firstLine="1200" w:firstLineChars="400"/>
        <w:rPr>
          <w:rFonts w:hint="eastAsia" w:ascii="黑体" w:hAnsi="黑体" w:eastAsia="黑体" w:cs="黑体"/>
          <w:color w:val="000000"/>
          <w:sz w:val="30"/>
          <w:szCs w:val="30"/>
        </w:rPr>
      </w:pPr>
      <w:r>
        <w:rPr>
          <w:rFonts w:hint="eastAsia" w:ascii="黑体" w:hAnsi="黑体" w:eastAsia="黑体" w:cs="黑体"/>
          <w:color w:val="000000"/>
          <w:sz w:val="30"/>
          <w:szCs w:val="30"/>
        </w:rPr>
        <w:t>六、一般公共预算基本支出表</w:t>
      </w:r>
    </w:p>
    <w:p w14:paraId="74166A2E">
      <w:pPr>
        <w:adjustRightInd w:val="0"/>
        <w:snapToGrid w:val="0"/>
        <w:spacing w:line="560" w:lineRule="exact"/>
        <w:ind w:firstLine="1200" w:firstLineChars="400"/>
        <w:rPr>
          <w:rFonts w:hint="eastAsia" w:ascii="黑体" w:hAnsi="黑体" w:eastAsia="黑体" w:cs="黑体"/>
          <w:color w:val="000000"/>
          <w:sz w:val="30"/>
          <w:szCs w:val="30"/>
        </w:rPr>
      </w:pPr>
      <w:r>
        <w:rPr>
          <w:rFonts w:hint="eastAsia" w:ascii="黑体" w:hAnsi="黑体" w:eastAsia="黑体" w:cs="黑体"/>
          <w:color w:val="000000"/>
          <w:sz w:val="30"/>
          <w:szCs w:val="30"/>
        </w:rPr>
        <w:t>七、一般公共预算“三公”经费支出表</w:t>
      </w:r>
    </w:p>
    <w:p w14:paraId="049B324D">
      <w:pPr>
        <w:adjustRightInd w:val="0"/>
        <w:snapToGrid w:val="0"/>
        <w:spacing w:line="560" w:lineRule="exact"/>
        <w:ind w:firstLine="1200" w:firstLineChars="400"/>
        <w:rPr>
          <w:rFonts w:hint="eastAsia" w:ascii="黑体" w:hAnsi="黑体" w:eastAsia="黑体" w:cs="黑体"/>
          <w:color w:val="000000"/>
          <w:sz w:val="30"/>
          <w:szCs w:val="30"/>
        </w:rPr>
      </w:pPr>
      <w:r>
        <w:rPr>
          <w:rFonts w:hint="eastAsia" w:ascii="黑体" w:hAnsi="黑体" w:eastAsia="黑体" w:cs="黑体"/>
          <w:color w:val="000000"/>
          <w:sz w:val="30"/>
          <w:szCs w:val="30"/>
        </w:rPr>
        <w:t>八、政府性基金预算支出表</w:t>
      </w:r>
    </w:p>
    <w:p w14:paraId="73F11D45">
      <w:pPr>
        <w:adjustRightInd w:val="0"/>
        <w:snapToGrid w:val="0"/>
        <w:spacing w:line="560" w:lineRule="exact"/>
        <w:ind w:firstLine="1200" w:firstLineChars="400"/>
        <w:rPr>
          <w:rFonts w:hint="eastAsia" w:ascii="黑体" w:hAnsi="黑体" w:eastAsia="黑体" w:cs="黑体"/>
          <w:color w:val="000000"/>
          <w:sz w:val="30"/>
          <w:szCs w:val="30"/>
        </w:rPr>
      </w:pPr>
      <w:r>
        <w:rPr>
          <w:rFonts w:hint="eastAsia" w:ascii="黑体" w:hAnsi="黑体" w:eastAsia="黑体" w:cs="黑体"/>
          <w:color w:val="000000"/>
          <w:sz w:val="30"/>
          <w:szCs w:val="30"/>
        </w:rPr>
        <w:t>九、国有资本经营预算支出表</w:t>
      </w:r>
    </w:p>
    <w:p w14:paraId="3D755BC6">
      <w:pPr>
        <w:adjustRightInd w:val="0"/>
        <w:snapToGrid w:val="0"/>
        <w:spacing w:line="560" w:lineRule="exact"/>
        <w:ind w:firstLine="643" w:firstLineChars="200"/>
        <w:rPr>
          <w:rFonts w:hint="eastAsia" w:ascii="黑体" w:hAnsi="黑体" w:eastAsia="黑体" w:cs="黑体"/>
          <w:b/>
          <w:color w:val="000000"/>
          <w:sz w:val="32"/>
          <w:szCs w:val="32"/>
        </w:rPr>
      </w:pPr>
      <w:r>
        <w:rPr>
          <w:rFonts w:hint="eastAsia" w:ascii="黑体" w:hAnsi="黑体" w:eastAsia="黑体" w:cs="黑体"/>
          <w:b/>
          <w:color w:val="000000"/>
          <w:sz w:val="32"/>
          <w:szCs w:val="32"/>
        </w:rPr>
        <w:t>第三部分  单位预算情况说明</w:t>
      </w:r>
    </w:p>
    <w:p w14:paraId="7D8777F0">
      <w:pPr>
        <w:adjustRightInd w:val="0"/>
        <w:snapToGrid w:val="0"/>
        <w:spacing w:line="560" w:lineRule="exact"/>
        <w:ind w:firstLine="643" w:firstLineChars="200"/>
        <w:rPr>
          <w:rFonts w:hint="eastAsia" w:ascii="黑体" w:hAnsi="黑体" w:eastAsia="黑体" w:cs="黑体"/>
          <w:b/>
          <w:color w:val="000000"/>
          <w:sz w:val="32"/>
          <w:szCs w:val="32"/>
        </w:rPr>
      </w:pPr>
      <w:r>
        <w:rPr>
          <w:rFonts w:hint="eastAsia" w:ascii="黑体" w:hAnsi="黑体" w:eastAsia="黑体" w:cs="黑体"/>
          <w:b/>
          <w:color w:val="000000"/>
          <w:sz w:val="32"/>
          <w:szCs w:val="32"/>
        </w:rPr>
        <w:t>第四部分  名词解释</w:t>
      </w:r>
    </w:p>
    <w:p w14:paraId="60E81653">
      <w:pPr>
        <w:adjustRightInd w:val="0"/>
        <w:snapToGrid w:val="0"/>
        <w:spacing w:line="560" w:lineRule="exact"/>
        <w:ind w:firstLine="600" w:firstLineChars="200"/>
        <w:jc w:val="center"/>
        <w:rPr>
          <w:rFonts w:hint="eastAsia" w:ascii="黑体" w:eastAsia="黑体"/>
          <w:color w:val="000000"/>
          <w:sz w:val="30"/>
          <w:szCs w:val="30"/>
        </w:rPr>
      </w:pPr>
    </w:p>
    <w:p w14:paraId="213012EB">
      <w:pPr>
        <w:adjustRightInd w:val="0"/>
        <w:snapToGrid w:val="0"/>
        <w:spacing w:line="560" w:lineRule="exact"/>
        <w:ind w:firstLine="600" w:firstLineChars="200"/>
        <w:jc w:val="center"/>
        <w:rPr>
          <w:rFonts w:hint="eastAsia" w:ascii="黑体" w:eastAsia="黑体"/>
          <w:color w:val="000000"/>
          <w:sz w:val="30"/>
          <w:szCs w:val="30"/>
        </w:rPr>
      </w:pPr>
    </w:p>
    <w:p w14:paraId="5404D6EA">
      <w:pPr>
        <w:adjustRightInd w:val="0"/>
        <w:snapToGrid w:val="0"/>
        <w:spacing w:line="560" w:lineRule="exact"/>
        <w:ind w:firstLine="600" w:firstLineChars="200"/>
        <w:jc w:val="center"/>
        <w:rPr>
          <w:rFonts w:ascii="黑体" w:eastAsia="黑体"/>
          <w:color w:val="000000"/>
          <w:sz w:val="30"/>
          <w:szCs w:val="30"/>
        </w:rPr>
        <w:sectPr>
          <w:footerReference r:id="rId8" w:type="first"/>
          <w:footerReference r:id="rId7" w:type="default"/>
          <w:pgSz w:w="11906" w:h="16838"/>
          <w:pgMar w:top="1440" w:right="1531" w:bottom="1440" w:left="1531" w:header="851" w:footer="992" w:gutter="0"/>
          <w:pgNumType w:fmt="decimal" w:start="1"/>
          <w:cols w:space="720" w:num="1"/>
          <w:titlePg/>
          <w:docGrid w:type="lines" w:linePitch="312" w:charSpace="0"/>
        </w:sectPr>
      </w:pPr>
    </w:p>
    <w:p w14:paraId="03BD1AD5">
      <w:pPr>
        <w:adjustRightInd w:val="0"/>
        <w:snapToGrid w:val="0"/>
        <w:spacing w:line="560" w:lineRule="exact"/>
        <w:ind w:firstLine="803" w:firstLineChars="200"/>
        <w:jc w:val="center"/>
        <w:rPr>
          <w:rFonts w:hint="eastAsia" w:ascii="宋体" w:hAnsi="宋体" w:eastAsia="宋体" w:cs="宋体"/>
          <w:b/>
          <w:color w:val="000000"/>
          <w:sz w:val="40"/>
          <w:szCs w:val="40"/>
        </w:rPr>
      </w:pPr>
      <w:r>
        <w:rPr>
          <w:rFonts w:hint="eastAsia" w:ascii="宋体" w:hAnsi="宋体" w:eastAsia="宋体" w:cs="宋体"/>
          <w:b/>
          <w:color w:val="000000"/>
          <w:sz w:val="40"/>
          <w:szCs w:val="40"/>
        </w:rPr>
        <w:t>第一部分　单位概况</w:t>
      </w:r>
    </w:p>
    <w:p w14:paraId="15761936">
      <w:pPr>
        <w:adjustRightInd w:val="0"/>
        <w:snapToGrid w:val="0"/>
        <w:spacing w:line="560" w:lineRule="exact"/>
        <w:ind w:firstLine="600" w:firstLineChars="200"/>
        <w:rPr>
          <w:rFonts w:hint="eastAsia" w:ascii="黑体" w:eastAsia="黑体"/>
          <w:color w:val="000000"/>
          <w:sz w:val="30"/>
          <w:szCs w:val="30"/>
        </w:rPr>
      </w:pPr>
    </w:p>
    <w:p w14:paraId="632DCFB6">
      <w:pPr>
        <w:keepNext w:val="0"/>
        <w:keepLines w:val="0"/>
        <w:pageBreakBefore w:val="0"/>
        <w:widowControl w:val="0"/>
        <w:kinsoku/>
        <w:wordWrap/>
        <w:overflowPunct/>
        <w:topLinePunct w:val="0"/>
        <w:autoSpaceDE/>
        <w:autoSpaceDN/>
        <w:bidi w:val="0"/>
        <w:adjustRightInd w:val="0"/>
        <w:snapToGrid w:val="0"/>
        <w:spacing w:before="240" w:after="210" w:line="560" w:lineRule="exact"/>
        <w:ind w:firstLine="0" w:firstLineChars="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一、主要职能</w:t>
      </w:r>
    </w:p>
    <w:p w14:paraId="1449EB9D">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rPr>
      </w:pPr>
      <w:r>
        <w:rPr>
          <w:rFonts w:hint="eastAsia" w:ascii="宋体" w:hAnsi="宋体" w:eastAsia="宋体" w:cs="宋体"/>
          <w:color w:val="000000"/>
          <w:spacing w:val="0"/>
          <w:sz w:val="22"/>
          <w:szCs w:val="22"/>
        </w:rPr>
        <w:t>青海省科学技术协会网络信息与科普服务中心为青海省科学技术协会管理的公益一类事业单位，机构规格为正处级。经费形式为全额拨款。承担全省科普网络信息平台建设、运行和维护工作；承担全省科协信息数据的统计、分析、上报和对外查询服务工作；承担省科学技术协会电子政务的支撑工作；承担科普示范及推广服务工作。</w:t>
      </w:r>
    </w:p>
    <w:p w14:paraId="400569F9">
      <w:pPr>
        <w:keepNext w:val="0"/>
        <w:keepLines w:val="0"/>
        <w:pageBreakBefore w:val="0"/>
        <w:widowControl w:val="0"/>
        <w:kinsoku/>
        <w:wordWrap/>
        <w:overflowPunct/>
        <w:topLinePunct w:val="0"/>
        <w:autoSpaceDE/>
        <w:autoSpaceDN/>
        <w:bidi w:val="0"/>
        <w:adjustRightInd w:val="0"/>
        <w:snapToGrid w:val="0"/>
        <w:spacing w:before="240" w:after="210" w:line="560" w:lineRule="exact"/>
        <w:ind w:firstLine="0" w:firstLineChars="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二、机构设置</w:t>
      </w:r>
    </w:p>
    <w:p w14:paraId="47523B88">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rPr>
      </w:pPr>
      <w:r>
        <w:rPr>
          <w:rFonts w:hint="eastAsia" w:ascii="宋体" w:hAnsi="宋体" w:eastAsia="宋体" w:cs="宋体"/>
          <w:color w:val="000000"/>
          <w:spacing w:val="0"/>
          <w:sz w:val="22"/>
          <w:szCs w:val="22"/>
        </w:rPr>
        <w:t>根据部门“三定方案”，青海省科学技术协会网络信息与科普服务中心机关内设机构3个，具体为：1.综合部：负责党务、政务、事物、群团、财务和后勤管理工作；负责党风廉政建设工作；负责固定资产管理工作。2.网络信息部：承担全省科普网络信息平台建设、运行和维护工作；承担全省科协信息数据的统计、分析、上报和对外查询服务工作；承担省科学技术协会电子政务的技术支撑工作。3.科普项目部：承担科普示范及技术推广服务工作。</w:t>
      </w:r>
    </w:p>
    <w:p w14:paraId="6AF37047">
      <w:pPr>
        <w:keepNext w:val="0"/>
        <w:keepLines w:val="0"/>
        <w:pageBreakBefore w:val="0"/>
        <w:widowControl w:val="0"/>
        <w:kinsoku/>
        <w:wordWrap/>
        <w:overflowPunct/>
        <w:topLinePunct w:val="0"/>
        <w:autoSpaceDE/>
        <w:autoSpaceDN/>
        <w:bidi w:val="0"/>
        <w:adjustRightInd w:val="0"/>
        <w:snapToGrid w:val="0"/>
        <w:spacing w:before="240" w:after="210" w:line="560" w:lineRule="exact"/>
        <w:ind w:firstLine="0" w:firstLineChars="0"/>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三、预算单位构成</w:t>
      </w:r>
    </w:p>
    <w:p w14:paraId="349E7F09">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rPr>
      </w:pPr>
      <w:r>
        <w:rPr>
          <w:rFonts w:hint="eastAsia" w:ascii="宋体" w:hAnsi="宋体" w:eastAsia="宋体" w:cs="宋体"/>
          <w:color w:val="000000"/>
          <w:spacing w:val="0"/>
          <w:sz w:val="22"/>
          <w:szCs w:val="22"/>
        </w:rPr>
        <w:t>纳入青海省科学技术协会网络信息与科普服务中心202</w:t>
      </w:r>
      <w:r>
        <w:rPr>
          <w:rFonts w:hint="eastAsia" w:ascii="宋体" w:hAnsi="宋体" w:cs="宋体"/>
          <w:color w:val="000000"/>
          <w:spacing w:val="0"/>
          <w:sz w:val="22"/>
          <w:szCs w:val="22"/>
          <w:lang w:val="en-US" w:eastAsia="zh-CN"/>
        </w:rPr>
        <w:t>5</w:t>
      </w:r>
      <w:r>
        <w:rPr>
          <w:rFonts w:hint="eastAsia" w:ascii="宋体" w:hAnsi="宋体" w:eastAsia="宋体" w:cs="宋体"/>
          <w:color w:val="000000"/>
          <w:spacing w:val="0"/>
          <w:sz w:val="22"/>
          <w:szCs w:val="22"/>
        </w:rPr>
        <w:t>年部门预算编制范围的预</w:t>
      </w:r>
      <w:bookmarkStart w:id="7" w:name="_GoBack"/>
      <w:bookmarkEnd w:id="7"/>
      <w:r>
        <w:rPr>
          <w:rFonts w:hint="eastAsia" w:ascii="宋体" w:hAnsi="宋体" w:eastAsia="宋体" w:cs="宋体"/>
          <w:color w:val="000000"/>
          <w:spacing w:val="0"/>
          <w:sz w:val="22"/>
          <w:szCs w:val="22"/>
        </w:rPr>
        <w:t>算单位共计1个，包括：</w:t>
      </w:r>
    </w:p>
    <w:tbl>
      <w:tblPr>
        <w:tblStyle w:val="6"/>
        <w:tblW w:w="6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5093"/>
      </w:tblGrid>
      <w:tr w14:paraId="18AC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noWrap w:val="0"/>
            <w:vAlign w:val="center"/>
          </w:tcPr>
          <w:p w14:paraId="44AD3B86">
            <w:pPr>
              <w:ind w:firstLine="110" w:firstLineChars="50"/>
              <w:jc w:val="center"/>
              <w:rPr>
                <w:rFonts w:hint="eastAsia" w:ascii="宋体" w:hAnsi="宋体" w:eastAsia="宋体" w:cs="宋体"/>
                <w:b/>
                <w:bCs/>
                <w:sz w:val="22"/>
                <w:szCs w:val="22"/>
              </w:rPr>
            </w:pPr>
            <w:r>
              <w:rPr>
                <w:rFonts w:hint="eastAsia" w:ascii="宋体" w:hAnsi="宋体" w:eastAsia="宋体" w:cs="宋体"/>
                <w:b/>
                <w:bCs/>
                <w:sz w:val="22"/>
                <w:szCs w:val="22"/>
              </w:rPr>
              <w:t>序号</w:t>
            </w:r>
          </w:p>
        </w:tc>
        <w:tc>
          <w:tcPr>
            <w:tcW w:w="5093" w:type="dxa"/>
            <w:noWrap w:val="0"/>
            <w:vAlign w:val="center"/>
          </w:tcPr>
          <w:p w14:paraId="2456D2F9">
            <w:pPr>
              <w:jc w:val="center"/>
              <w:rPr>
                <w:rFonts w:hint="eastAsia" w:ascii="宋体" w:hAnsi="宋体" w:eastAsia="宋体" w:cs="宋体"/>
                <w:b/>
                <w:bCs/>
                <w:sz w:val="22"/>
                <w:szCs w:val="22"/>
              </w:rPr>
            </w:pPr>
            <w:r>
              <w:rPr>
                <w:rFonts w:hint="eastAsia" w:ascii="宋体" w:hAnsi="宋体" w:eastAsia="宋体" w:cs="宋体"/>
                <w:b/>
                <w:bCs/>
                <w:sz w:val="22"/>
                <w:szCs w:val="22"/>
              </w:rPr>
              <w:t>单位名称</w:t>
            </w:r>
          </w:p>
        </w:tc>
      </w:tr>
      <w:tr w14:paraId="2B36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20" w:type="dxa"/>
            <w:noWrap w:val="0"/>
            <w:vAlign w:val="center"/>
          </w:tcPr>
          <w:p w14:paraId="129C8F7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spacing w:val="20"/>
                <w:sz w:val="22"/>
                <w:szCs w:val="22"/>
              </w:rPr>
            </w:pPr>
            <w:r>
              <w:rPr>
                <w:rFonts w:hint="eastAsia" w:ascii="宋体" w:hAnsi="宋体" w:eastAsia="宋体" w:cs="宋体"/>
                <w:color w:val="000000"/>
                <w:spacing w:val="0"/>
                <w:sz w:val="22"/>
                <w:szCs w:val="22"/>
              </w:rPr>
              <w:t>1</w:t>
            </w:r>
          </w:p>
        </w:tc>
        <w:tc>
          <w:tcPr>
            <w:tcW w:w="5093" w:type="dxa"/>
            <w:noWrap w:val="0"/>
            <w:vAlign w:val="center"/>
          </w:tcPr>
          <w:p w14:paraId="4475F7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000000"/>
                <w:spacing w:val="20"/>
                <w:sz w:val="22"/>
                <w:szCs w:val="22"/>
              </w:rPr>
            </w:pPr>
            <w:r>
              <w:rPr>
                <w:rFonts w:hint="eastAsia" w:ascii="宋体" w:hAnsi="宋体" w:eastAsia="宋体" w:cs="宋体"/>
                <w:color w:val="000000"/>
                <w:spacing w:val="0"/>
                <w:sz w:val="22"/>
                <w:szCs w:val="22"/>
              </w:rPr>
              <w:t>青海省科学技术协会网络信息与科普服务中心</w:t>
            </w:r>
          </w:p>
        </w:tc>
      </w:tr>
    </w:tbl>
    <w:p w14:paraId="172110DE">
      <w:pPr>
        <w:adjustRightInd w:val="0"/>
        <w:snapToGrid w:val="0"/>
        <w:spacing w:line="560" w:lineRule="exact"/>
        <w:jc w:val="both"/>
        <w:rPr>
          <w:rFonts w:hint="eastAsia" w:ascii="仿宋_GB2312" w:eastAsia="仿宋_GB2312"/>
          <w:color w:val="000000"/>
          <w:sz w:val="30"/>
          <w:szCs w:val="30"/>
        </w:rPr>
        <w:sectPr>
          <w:pgSz w:w="11906" w:h="16838"/>
          <w:pgMar w:top="1440" w:right="1531" w:bottom="1440" w:left="1531" w:header="851" w:footer="992" w:gutter="0"/>
          <w:pgNumType w:fmt="decimal"/>
          <w:cols w:space="720" w:num="1"/>
          <w:titlePg/>
          <w:docGrid w:type="lines" w:linePitch="312" w:charSpace="0"/>
        </w:sectPr>
      </w:pPr>
    </w:p>
    <w:p w14:paraId="5376AD93">
      <w:pPr>
        <w:adjustRightInd w:val="0"/>
        <w:snapToGrid w:val="0"/>
        <w:spacing w:line="560" w:lineRule="exact"/>
        <w:ind w:firstLine="803" w:firstLineChars="200"/>
        <w:jc w:val="center"/>
        <w:rPr>
          <w:rFonts w:hint="eastAsia" w:ascii="宋体" w:hAnsi="宋体" w:eastAsia="宋体" w:cs="宋体"/>
          <w:b/>
          <w:color w:val="000000"/>
          <w:sz w:val="40"/>
          <w:szCs w:val="40"/>
        </w:rPr>
      </w:pPr>
      <w:r>
        <w:rPr>
          <w:rFonts w:hint="eastAsia" w:ascii="宋体" w:hAnsi="宋体" w:eastAsia="宋体" w:cs="宋体"/>
          <w:b/>
          <w:color w:val="000000"/>
          <w:sz w:val="40"/>
          <w:szCs w:val="40"/>
        </w:rPr>
        <w:t>第二部分  单位预算表</w:t>
      </w:r>
    </w:p>
    <w:p w14:paraId="6478D5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b/>
          <w:color w:val="000000"/>
          <w:sz w:val="20"/>
          <w:szCs w:val="20"/>
        </w:rPr>
      </w:pPr>
    </w:p>
    <w:p w14:paraId="620C01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b/>
          <w:color w:val="000000"/>
          <w:sz w:val="20"/>
          <w:szCs w:val="20"/>
        </w:rPr>
      </w:pPr>
    </w:p>
    <w:p w14:paraId="2EFD3E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right"/>
        <w:textAlignment w:val="auto"/>
        <w:rPr>
          <w:rFonts w:hint="eastAsia" w:ascii="宋体" w:hAnsi="宋体" w:eastAsia="宋体" w:cs="宋体"/>
          <w:b/>
          <w:color w:val="000000"/>
          <w:sz w:val="22"/>
          <w:szCs w:val="22"/>
        </w:rPr>
      </w:pPr>
      <w:r>
        <w:rPr>
          <w:rFonts w:hint="eastAsia" w:ascii="宋体" w:hAnsi="宋体" w:eastAsia="宋体" w:cs="宋体"/>
          <w:b/>
          <w:bCs/>
          <w:sz w:val="22"/>
          <w:szCs w:val="22"/>
          <w:vertAlign w:val="baseline"/>
          <w:lang w:val="en-US" w:eastAsia="zh-CN"/>
        </w:rPr>
        <w:t>单位公开表1</w:t>
      </w:r>
    </w:p>
    <w:p w14:paraId="36262C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color w:val="000000"/>
          <w:sz w:val="20"/>
          <w:szCs w:val="20"/>
        </w:rPr>
      </w:pPr>
    </w:p>
    <w:p w14:paraId="706313F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40"/>
          <w:szCs w:val="40"/>
          <w:vertAlign w:val="baseline"/>
          <w:lang w:val="en-US" w:eastAsia="zh-CN"/>
        </w:rPr>
      </w:pPr>
      <w:r>
        <w:rPr>
          <w:rFonts w:hint="eastAsia" w:ascii="宋体" w:hAnsi="宋体" w:eastAsia="宋体" w:cs="宋体"/>
          <w:b/>
          <w:bCs/>
          <w:sz w:val="40"/>
          <w:szCs w:val="40"/>
          <w:vertAlign w:val="baseline"/>
          <w:lang w:val="en-US" w:eastAsia="zh-CN"/>
        </w:rPr>
        <w:t>收支总表</w:t>
      </w:r>
    </w:p>
    <w:p w14:paraId="252176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20"/>
          <w:szCs w:val="20"/>
          <w:vertAlign w:val="baseline"/>
          <w:lang w:val="en-US" w:eastAsia="zh-CN"/>
        </w:rPr>
      </w:pPr>
    </w:p>
    <w:p w14:paraId="03DCAB8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right"/>
        <w:textAlignment w:val="auto"/>
        <w:rPr>
          <w:rFonts w:hint="eastAsia" w:ascii="楷体" w:hAnsi="楷体" w:eastAsia="楷体" w:cs="楷体"/>
          <w:b/>
          <w:bCs/>
          <w:sz w:val="22"/>
          <w:szCs w:val="22"/>
          <w:vertAlign w:val="baseline"/>
          <w:lang w:val="en-US" w:eastAsia="zh-CN"/>
        </w:rPr>
      </w:pPr>
      <w:r>
        <w:rPr>
          <w:rFonts w:hint="eastAsia" w:ascii="楷体" w:hAnsi="楷体" w:eastAsia="楷体" w:cs="楷体"/>
          <w:b/>
          <w:bCs/>
          <w:sz w:val="22"/>
          <w:szCs w:val="22"/>
          <w:vertAlign w:val="baseline"/>
          <w:lang w:val="en-US" w:eastAsia="zh-CN"/>
        </w:rPr>
        <w:t>单位：万元</w:t>
      </w:r>
    </w:p>
    <w:tbl>
      <w:tblPr>
        <w:tblStyle w:val="7"/>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0"/>
        <w:gridCol w:w="3477"/>
        <w:gridCol w:w="4496"/>
        <w:gridCol w:w="3311"/>
      </w:tblGrid>
      <w:tr w14:paraId="75FB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blHeader/>
        </w:trPr>
        <w:tc>
          <w:tcPr>
            <w:tcW w:w="7807" w:type="dxa"/>
            <w:gridSpan w:val="2"/>
            <w:tcBorders>
              <w:top w:val="single" w:color="auto" w:sz="4" w:space="0"/>
            </w:tcBorders>
            <w:vAlign w:val="center"/>
          </w:tcPr>
          <w:p w14:paraId="39683F38">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收  入</w:t>
            </w:r>
          </w:p>
        </w:tc>
        <w:tc>
          <w:tcPr>
            <w:tcW w:w="7807" w:type="dxa"/>
            <w:gridSpan w:val="2"/>
            <w:tcBorders>
              <w:top w:val="single" w:color="auto" w:sz="4" w:space="0"/>
            </w:tcBorders>
            <w:vAlign w:val="center"/>
          </w:tcPr>
          <w:p w14:paraId="0E16ED43">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支  出</w:t>
            </w:r>
          </w:p>
        </w:tc>
      </w:tr>
      <w:tr w14:paraId="2008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blHeader/>
        </w:trPr>
        <w:tc>
          <w:tcPr>
            <w:tcW w:w="4330" w:type="dxa"/>
          </w:tcPr>
          <w:p w14:paraId="64271E8C">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项目</w:t>
            </w:r>
          </w:p>
        </w:tc>
        <w:tc>
          <w:tcPr>
            <w:tcW w:w="3477" w:type="dxa"/>
          </w:tcPr>
          <w:p w14:paraId="7E127C78">
            <w:pPr>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预算数</w:t>
            </w:r>
          </w:p>
        </w:tc>
        <w:tc>
          <w:tcPr>
            <w:tcW w:w="4496" w:type="dxa"/>
          </w:tcPr>
          <w:p w14:paraId="5368B660">
            <w:pPr>
              <w:jc w:val="center"/>
              <w:rPr>
                <w:rFonts w:hint="eastAsia" w:ascii="宋体" w:hAnsi="宋体" w:eastAsia="宋体" w:cs="宋体"/>
                <w:b/>
                <w:bCs/>
                <w:sz w:val="22"/>
                <w:szCs w:val="22"/>
                <w:vertAlign w:val="baseline"/>
              </w:rPr>
            </w:pPr>
            <w:r>
              <w:rPr>
                <w:rFonts w:hint="eastAsia" w:ascii="宋体" w:hAnsi="宋体" w:eastAsia="宋体" w:cs="宋体"/>
                <w:b/>
                <w:bCs/>
                <w:kern w:val="0"/>
                <w:sz w:val="22"/>
                <w:szCs w:val="22"/>
              </w:rPr>
              <w:t>项目</w:t>
            </w:r>
          </w:p>
        </w:tc>
        <w:tc>
          <w:tcPr>
            <w:tcW w:w="3311" w:type="dxa"/>
          </w:tcPr>
          <w:p w14:paraId="58D6118E">
            <w:pPr>
              <w:jc w:val="center"/>
              <w:rPr>
                <w:rFonts w:hint="eastAsia" w:ascii="宋体" w:hAnsi="宋体" w:eastAsia="宋体" w:cs="宋体"/>
                <w:b/>
                <w:bCs/>
                <w:sz w:val="22"/>
                <w:szCs w:val="22"/>
                <w:vertAlign w:val="baseline"/>
              </w:rPr>
            </w:pPr>
            <w:r>
              <w:rPr>
                <w:rFonts w:hint="eastAsia" w:ascii="宋体" w:hAnsi="宋体" w:eastAsia="宋体" w:cs="宋体"/>
                <w:b/>
                <w:bCs/>
                <w:sz w:val="22"/>
                <w:szCs w:val="22"/>
                <w:vertAlign w:val="baseline"/>
                <w:lang w:val="en-US" w:eastAsia="zh-CN"/>
              </w:rPr>
              <w:t>预算数</w:t>
            </w:r>
          </w:p>
        </w:tc>
      </w:tr>
      <w:tr w14:paraId="5FC2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vAlign w:val="center"/>
          </w:tcPr>
          <w:p w14:paraId="2133D3AF">
            <w:pPr>
              <w:pStyle w:val="19"/>
              <w:bidi w:val="0"/>
              <w:jc w:val="both"/>
              <w:rPr>
                <w:rFonts w:hint="eastAsia" w:ascii="宋体" w:hAnsi="宋体" w:eastAsia="宋体" w:cs="宋体"/>
                <w:sz w:val="22"/>
                <w:szCs w:val="22"/>
              </w:rPr>
            </w:pPr>
            <w:r>
              <w:rPr>
                <w:rFonts w:hint="eastAsia" w:ascii="宋体" w:hAnsi="宋体" w:eastAsia="宋体" w:cs="宋体"/>
                <w:sz w:val="22"/>
                <w:szCs w:val="22"/>
              </w:rPr>
              <w:t>一、一般公共预算拨款收入</w:t>
            </w:r>
          </w:p>
        </w:tc>
        <w:tc>
          <w:tcPr>
            <w:tcW w:w="3477" w:type="dxa"/>
            <w:vAlign w:val="center"/>
          </w:tcPr>
          <w:p w14:paraId="0BA44B83">
            <w:pPr>
              <w:pStyle w:val="20"/>
              <w:bidi w:val="0"/>
              <w:jc w:val="righ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377.82</w:t>
            </w:r>
          </w:p>
        </w:tc>
        <w:tc>
          <w:tcPr>
            <w:tcW w:w="4496" w:type="dxa"/>
            <w:vAlign w:val="center"/>
          </w:tcPr>
          <w:p w14:paraId="5F95C67F">
            <w:pPr>
              <w:pStyle w:val="19"/>
              <w:bidi w:val="0"/>
              <w:jc w:val="both"/>
              <w:rPr>
                <w:rFonts w:hint="eastAsia" w:ascii="宋体" w:hAnsi="宋体" w:eastAsia="宋体" w:cs="宋体"/>
                <w:sz w:val="22"/>
                <w:szCs w:val="22"/>
              </w:rPr>
            </w:pPr>
            <w:r>
              <w:rPr>
                <w:rFonts w:hint="eastAsia" w:ascii="宋体" w:hAnsi="宋体" w:eastAsia="宋体" w:cs="宋体"/>
                <w:sz w:val="22"/>
                <w:szCs w:val="22"/>
              </w:rPr>
              <w:t>一、一般公共服务支出</w:t>
            </w:r>
          </w:p>
        </w:tc>
        <w:tc>
          <w:tcPr>
            <w:tcW w:w="3311" w:type="dxa"/>
            <w:vAlign w:val="center"/>
          </w:tcPr>
          <w:p w14:paraId="4DFE0A86">
            <w:pPr>
              <w:pStyle w:val="20"/>
              <w:bidi w:val="0"/>
              <w:jc w:val="right"/>
              <w:rPr>
                <w:rFonts w:hint="eastAsia" w:ascii="宋体" w:hAnsi="宋体" w:eastAsia="宋体" w:cs="宋体"/>
                <w:sz w:val="22"/>
                <w:szCs w:val="22"/>
              </w:rPr>
            </w:pPr>
          </w:p>
        </w:tc>
      </w:tr>
      <w:tr w14:paraId="430C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3B5A8914">
            <w:pPr>
              <w:pageBreakBefore w:val="0"/>
              <w:jc w:val="both"/>
              <w:textAlignment w:val="auto"/>
            </w:pPr>
            <w:r>
              <w:rPr>
                <w:b w:val="0"/>
                <w:i w:val="0"/>
                <w:strike w:val="0"/>
                <w:color w:val="auto"/>
                <w:position w:val="-1"/>
                <w:sz w:val="22"/>
                <w:u w:val="none"/>
              </w:rPr>
              <w:t>二、政府性基金预算拨款收入</w:t>
            </w:r>
          </w:p>
        </w:tc>
        <w:tc>
          <w:tcPr>
            <w:tcW w:w="3477" w:type="dxa"/>
            <w:shd w:val="clear" w:color="auto" w:fill="auto"/>
            <w:vAlign w:val="center"/>
          </w:tcPr>
          <w:p w14:paraId="4E16B8D8">
            <w:pPr>
              <w:pageBreakBefore w:val="0"/>
              <w:jc w:val="right"/>
              <w:textAlignment w:val="auto"/>
            </w:pPr>
          </w:p>
        </w:tc>
        <w:tc>
          <w:tcPr>
            <w:tcW w:w="4496" w:type="dxa"/>
            <w:shd w:val="clear" w:color="auto" w:fill="auto"/>
            <w:vAlign w:val="center"/>
          </w:tcPr>
          <w:p w14:paraId="0A96C746">
            <w:pPr>
              <w:pageBreakBefore w:val="0"/>
              <w:jc w:val="both"/>
              <w:textAlignment w:val="auto"/>
            </w:pPr>
            <w:r>
              <w:rPr>
                <w:b w:val="0"/>
                <w:i w:val="0"/>
                <w:strike w:val="0"/>
                <w:color w:val="auto"/>
                <w:position w:val="-1"/>
                <w:sz w:val="22"/>
                <w:u w:val="none"/>
              </w:rPr>
              <w:t>二、外交支出</w:t>
            </w:r>
          </w:p>
        </w:tc>
        <w:tc>
          <w:tcPr>
            <w:tcW w:w="3311" w:type="dxa"/>
            <w:shd w:val="clear" w:color="auto" w:fill="auto"/>
            <w:vAlign w:val="center"/>
          </w:tcPr>
          <w:p w14:paraId="69C40B13">
            <w:pPr>
              <w:pageBreakBefore w:val="0"/>
              <w:jc w:val="right"/>
              <w:textAlignment w:val="auto"/>
            </w:pPr>
          </w:p>
        </w:tc>
      </w:tr>
      <w:tr w14:paraId="6014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054FF3AB">
            <w:pPr>
              <w:pageBreakBefore w:val="0"/>
              <w:jc w:val="both"/>
              <w:textAlignment w:val="auto"/>
            </w:pPr>
            <w:r>
              <w:rPr>
                <w:b w:val="0"/>
                <w:i w:val="0"/>
                <w:strike w:val="0"/>
                <w:color w:val="auto"/>
                <w:position w:val="-1"/>
                <w:sz w:val="22"/>
                <w:u w:val="none"/>
              </w:rPr>
              <w:t>三、国有资本经营预算拨款收入</w:t>
            </w:r>
          </w:p>
        </w:tc>
        <w:tc>
          <w:tcPr>
            <w:tcW w:w="3477" w:type="dxa"/>
            <w:shd w:val="clear" w:color="auto" w:fill="auto"/>
            <w:vAlign w:val="center"/>
          </w:tcPr>
          <w:p w14:paraId="121F5064">
            <w:pPr>
              <w:pageBreakBefore w:val="0"/>
              <w:jc w:val="right"/>
              <w:textAlignment w:val="auto"/>
            </w:pPr>
          </w:p>
        </w:tc>
        <w:tc>
          <w:tcPr>
            <w:tcW w:w="4496" w:type="dxa"/>
            <w:shd w:val="clear" w:color="auto" w:fill="auto"/>
            <w:vAlign w:val="center"/>
          </w:tcPr>
          <w:p w14:paraId="38509077">
            <w:pPr>
              <w:pageBreakBefore w:val="0"/>
              <w:jc w:val="both"/>
              <w:textAlignment w:val="auto"/>
            </w:pPr>
            <w:r>
              <w:rPr>
                <w:b w:val="0"/>
                <w:i w:val="0"/>
                <w:strike w:val="0"/>
                <w:color w:val="auto"/>
                <w:position w:val="-1"/>
                <w:sz w:val="22"/>
                <w:u w:val="none"/>
              </w:rPr>
              <w:t>三、国防支出</w:t>
            </w:r>
          </w:p>
        </w:tc>
        <w:tc>
          <w:tcPr>
            <w:tcW w:w="3311" w:type="dxa"/>
            <w:shd w:val="clear" w:color="auto" w:fill="auto"/>
            <w:vAlign w:val="center"/>
          </w:tcPr>
          <w:p w14:paraId="3CF0C2E2">
            <w:pPr>
              <w:pageBreakBefore w:val="0"/>
              <w:jc w:val="right"/>
              <w:textAlignment w:val="auto"/>
            </w:pPr>
          </w:p>
        </w:tc>
      </w:tr>
      <w:tr w14:paraId="73B6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100A66F0">
            <w:pPr>
              <w:pageBreakBefore w:val="0"/>
              <w:jc w:val="both"/>
              <w:textAlignment w:val="auto"/>
            </w:pPr>
            <w:r>
              <w:rPr>
                <w:b w:val="0"/>
                <w:i w:val="0"/>
                <w:strike w:val="0"/>
                <w:color w:val="auto"/>
                <w:position w:val="-1"/>
                <w:sz w:val="22"/>
                <w:u w:val="none"/>
              </w:rPr>
              <w:t>四、财政专户管理资金收入</w:t>
            </w:r>
          </w:p>
        </w:tc>
        <w:tc>
          <w:tcPr>
            <w:tcW w:w="3477" w:type="dxa"/>
            <w:shd w:val="clear" w:color="auto" w:fill="auto"/>
            <w:vAlign w:val="center"/>
          </w:tcPr>
          <w:p w14:paraId="37669940">
            <w:pPr>
              <w:pageBreakBefore w:val="0"/>
              <w:jc w:val="right"/>
              <w:textAlignment w:val="auto"/>
            </w:pPr>
          </w:p>
        </w:tc>
        <w:tc>
          <w:tcPr>
            <w:tcW w:w="4496" w:type="dxa"/>
            <w:shd w:val="clear" w:color="auto" w:fill="auto"/>
            <w:vAlign w:val="center"/>
          </w:tcPr>
          <w:p w14:paraId="3A72844D">
            <w:pPr>
              <w:pageBreakBefore w:val="0"/>
              <w:jc w:val="both"/>
              <w:textAlignment w:val="auto"/>
            </w:pPr>
            <w:r>
              <w:rPr>
                <w:b w:val="0"/>
                <w:i w:val="0"/>
                <w:strike w:val="0"/>
                <w:color w:val="auto"/>
                <w:position w:val="-1"/>
                <w:sz w:val="22"/>
                <w:u w:val="none"/>
              </w:rPr>
              <w:t>四、公共安全支出</w:t>
            </w:r>
          </w:p>
        </w:tc>
        <w:tc>
          <w:tcPr>
            <w:tcW w:w="3311" w:type="dxa"/>
            <w:shd w:val="clear" w:color="auto" w:fill="auto"/>
            <w:vAlign w:val="center"/>
          </w:tcPr>
          <w:p w14:paraId="6F8F9EE8">
            <w:pPr>
              <w:pageBreakBefore w:val="0"/>
              <w:jc w:val="right"/>
              <w:textAlignment w:val="auto"/>
            </w:pPr>
          </w:p>
        </w:tc>
      </w:tr>
      <w:tr w14:paraId="24A8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7975ADC5">
            <w:pPr>
              <w:pageBreakBefore w:val="0"/>
              <w:jc w:val="both"/>
              <w:textAlignment w:val="auto"/>
            </w:pPr>
            <w:r>
              <w:rPr>
                <w:b w:val="0"/>
                <w:i w:val="0"/>
                <w:strike w:val="0"/>
                <w:color w:val="auto"/>
                <w:position w:val="-1"/>
                <w:sz w:val="22"/>
                <w:u w:val="none"/>
              </w:rPr>
              <w:t>五、事业收入</w:t>
            </w:r>
          </w:p>
        </w:tc>
        <w:tc>
          <w:tcPr>
            <w:tcW w:w="3477" w:type="dxa"/>
            <w:shd w:val="clear" w:color="auto" w:fill="auto"/>
            <w:vAlign w:val="center"/>
          </w:tcPr>
          <w:p w14:paraId="4BF728F7">
            <w:pPr>
              <w:pageBreakBefore w:val="0"/>
              <w:jc w:val="right"/>
              <w:textAlignment w:val="auto"/>
            </w:pPr>
          </w:p>
        </w:tc>
        <w:tc>
          <w:tcPr>
            <w:tcW w:w="4496" w:type="dxa"/>
            <w:shd w:val="clear" w:color="auto" w:fill="auto"/>
            <w:vAlign w:val="center"/>
          </w:tcPr>
          <w:p w14:paraId="23A5C50E">
            <w:pPr>
              <w:pageBreakBefore w:val="0"/>
              <w:jc w:val="both"/>
              <w:textAlignment w:val="auto"/>
            </w:pPr>
            <w:r>
              <w:rPr>
                <w:b w:val="0"/>
                <w:i w:val="0"/>
                <w:strike w:val="0"/>
                <w:color w:val="auto"/>
                <w:position w:val="-1"/>
                <w:sz w:val="22"/>
                <w:u w:val="none"/>
              </w:rPr>
              <w:t>五、教育支出</w:t>
            </w:r>
          </w:p>
        </w:tc>
        <w:tc>
          <w:tcPr>
            <w:tcW w:w="3311" w:type="dxa"/>
            <w:shd w:val="clear" w:color="auto" w:fill="auto"/>
            <w:vAlign w:val="center"/>
          </w:tcPr>
          <w:p w14:paraId="221E0B03">
            <w:pPr>
              <w:pageBreakBefore w:val="0"/>
              <w:jc w:val="right"/>
              <w:textAlignment w:val="auto"/>
            </w:pPr>
          </w:p>
        </w:tc>
      </w:tr>
      <w:tr w14:paraId="2F74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0502131E">
            <w:pPr>
              <w:pageBreakBefore w:val="0"/>
              <w:jc w:val="both"/>
              <w:textAlignment w:val="auto"/>
            </w:pPr>
            <w:r>
              <w:rPr>
                <w:b w:val="0"/>
                <w:i w:val="0"/>
                <w:strike w:val="0"/>
                <w:color w:val="auto"/>
                <w:position w:val="-1"/>
                <w:sz w:val="22"/>
                <w:u w:val="none"/>
              </w:rPr>
              <w:t>六、上级补助收入</w:t>
            </w:r>
          </w:p>
        </w:tc>
        <w:tc>
          <w:tcPr>
            <w:tcW w:w="3477" w:type="dxa"/>
            <w:shd w:val="clear" w:color="auto" w:fill="auto"/>
            <w:vAlign w:val="center"/>
          </w:tcPr>
          <w:p w14:paraId="4CE10C36">
            <w:pPr>
              <w:pageBreakBefore w:val="0"/>
              <w:jc w:val="right"/>
              <w:textAlignment w:val="auto"/>
            </w:pPr>
          </w:p>
        </w:tc>
        <w:tc>
          <w:tcPr>
            <w:tcW w:w="4496" w:type="dxa"/>
            <w:shd w:val="clear" w:color="auto" w:fill="auto"/>
            <w:vAlign w:val="center"/>
          </w:tcPr>
          <w:p w14:paraId="7A274522">
            <w:pPr>
              <w:pageBreakBefore w:val="0"/>
              <w:jc w:val="both"/>
              <w:textAlignment w:val="auto"/>
            </w:pPr>
            <w:r>
              <w:rPr>
                <w:b w:val="0"/>
                <w:i w:val="0"/>
                <w:strike w:val="0"/>
                <w:color w:val="auto"/>
                <w:position w:val="-1"/>
                <w:sz w:val="22"/>
                <w:u w:val="none"/>
              </w:rPr>
              <w:t>六、科学技术支出</w:t>
            </w:r>
          </w:p>
        </w:tc>
        <w:tc>
          <w:tcPr>
            <w:tcW w:w="3311" w:type="dxa"/>
            <w:shd w:val="clear" w:color="auto" w:fill="auto"/>
            <w:vAlign w:val="center"/>
          </w:tcPr>
          <w:p w14:paraId="65AC3A9D">
            <w:pPr>
              <w:pageBreakBefore w:val="0"/>
              <w:jc w:val="right"/>
              <w:textAlignment w:val="auto"/>
            </w:pPr>
            <w:r>
              <w:rPr>
                <w:b w:val="0"/>
                <w:i w:val="0"/>
                <w:strike w:val="0"/>
                <w:color w:val="auto"/>
                <w:position w:val="-1"/>
                <w:sz w:val="22"/>
                <w:u w:val="none"/>
              </w:rPr>
              <w:t>282.93</w:t>
            </w:r>
          </w:p>
        </w:tc>
      </w:tr>
      <w:tr w14:paraId="0EC3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48E54D36">
            <w:pPr>
              <w:pageBreakBefore w:val="0"/>
              <w:jc w:val="both"/>
              <w:textAlignment w:val="auto"/>
            </w:pPr>
            <w:r>
              <w:rPr>
                <w:b w:val="0"/>
                <w:i w:val="0"/>
                <w:strike w:val="0"/>
                <w:color w:val="auto"/>
                <w:position w:val="-1"/>
                <w:sz w:val="22"/>
                <w:u w:val="none"/>
              </w:rPr>
              <w:t>七、附属单位上缴收入</w:t>
            </w:r>
          </w:p>
        </w:tc>
        <w:tc>
          <w:tcPr>
            <w:tcW w:w="3477" w:type="dxa"/>
            <w:shd w:val="clear" w:color="auto" w:fill="auto"/>
            <w:vAlign w:val="center"/>
          </w:tcPr>
          <w:p w14:paraId="12AE5A9F">
            <w:pPr>
              <w:pageBreakBefore w:val="0"/>
              <w:jc w:val="right"/>
              <w:textAlignment w:val="auto"/>
            </w:pPr>
          </w:p>
        </w:tc>
        <w:tc>
          <w:tcPr>
            <w:tcW w:w="4496" w:type="dxa"/>
            <w:shd w:val="clear" w:color="auto" w:fill="auto"/>
            <w:vAlign w:val="center"/>
          </w:tcPr>
          <w:p w14:paraId="03F26E90">
            <w:pPr>
              <w:pageBreakBefore w:val="0"/>
              <w:jc w:val="both"/>
              <w:textAlignment w:val="auto"/>
            </w:pPr>
            <w:r>
              <w:rPr>
                <w:b w:val="0"/>
                <w:i w:val="0"/>
                <w:strike w:val="0"/>
                <w:color w:val="auto"/>
                <w:position w:val="-1"/>
                <w:sz w:val="22"/>
                <w:u w:val="none"/>
              </w:rPr>
              <w:t>七、文化旅游体育与传媒支出</w:t>
            </w:r>
          </w:p>
        </w:tc>
        <w:tc>
          <w:tcPr>
            <w:tcW w:w="3311" w:type="dxa"/>
            <w:shd w:val="clear" w:color="auto" w:fill="auto"/>
            <w:vAlign w:val="center"/>
          </w:tcPr>
          <w:p w14:paraId="17E075E8">
            <w:pPr>
              <w:pageBreakBefore w:val="0"/>
              <w:jc w:val="right"/>
              <w:textAlignment w:val="auto"/>
            </w:pPr>
          </w:p>
        </w:tc>
      </w:tr>
      <w:tr w14:paraId="2A25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42401C0A">
            <w:pPr>
              <w:pageBreakBefore w:val="0"/>
              <w:jc w:val="both"/>
              <w:textAlignment w:val="auto"/>
            </w:pPr>
            <w:r>
              <w:rPr>
                <w:b w:val="0"/>
                <w:i w:val="0"/>
                <w:strike w:val="0"/>
                <w:color w:val="auto"/>
                <w:position w:val="-1"/>
                <w:sz w:val="22"/>
                <w:u w:val="none"/>
              </w:rPr>
              <w:t>八、事业单位经营收入</w:t>
            </w:r>
          </w:p>
        </w:tc>
        <w:tc>
          <w:tcPr>
            <w:tcW w:w="3477" w:type="dxa"/>
            <w:shd w:val="clear" w:color="auto" w:fill="auto"/>
            <w:vAlign w:val="center"/>
          </w:tcPr>
          <w:p w14:paraId="27AAF952">
            <w:pPr>
              <w:pageBreakBefore w:val="0"/>
              <w:jc w:val="right"/>
              <w:textAlignment w:val="auto"/>
            </w:pPr>
          </w:p>
        </w:tc>
        <w:tc>
          <w:tcPr>
            <w:tcW w:w="4496" w:type="dxa"/>
            <w:shd w:val="clear" w:color="auto" w:fill="auto"/>
            <w:vAlign w:val="center"/>
          </w:tcPr>
          <w:p w14:paraId="17537283">
            <w:pPr>
              <w:pageBreakBefore w:val="0"/>
              <w:jc w:val="both"/>
              <w:textAlignment w:val="auto"/>
            </w:pPr>
            <w:r>
              <w:rPr>
                <w:b w:val="0"/>
                <w:i w:val="0"/>
                <w:strike w:val="0"/>
                <w:color w:val="auto"/>
                <w:position w:val="-1"/>
                <w:sz w:val="22"/>
                <w:u w:val="none"/>
              </w:rPr>
              <w:t>八、社会保障和就业支出</w:t>
            </w:r>
          </w:p>
        </w:tc>
        <w:tc>
          <w:tcPr>
            <w:tcW w:w="3311" w:type="dxa"/>
            <w:shd w:val="clear" w:color="auto" w:fill="auto"/>
            <w:vAlign w:val="center"/>
          </w:tcPr>
          <w:p w14:paraId="0E6ADFF2">
            <w:pPr>
              <w:pageBreakBefore w:val="0"/>
              <w:jc w:val="right"/>
              <w:textAlignment w:val="auto"/>
            </w:pPr>
            <w:r>
              <w:rPr>
                <w:b w:val="0"/>
                <w:i w:val="0"/>
                <w:strike w:val="0"/>
                <w:color w:val="auto"/>
                <w:position w:val="-1"/>
                <w:sz w:val="22"/>
                <w:u w:val="none"/>
              </w:rPr>
              <w:t>50.40</w:t>
            </w:r>
          </w:p>
        </w:tc>
      </w:tr>
      <w:tr w14:paraId="597E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7593DD86">
            <w:pPr>
              <w:pageBreakBefore w:val="0"/>
              <w:jc w:val="both"/>
              <w:textAlignment w:val="auto"/>
            </w:pPr>
            <w:r>
              <w:rPr>
                <w:b w:val="0"/>
                <w:i w:val="0"/>
                <w:strike w:val="0"/>
                <w:color w:val="auto"/>
                <w:position w:val="-1"/>
                <w:sz w:val="22"/>
                <w:u w:val="none"/>
              </w:rPr>
              <w:t>九、其他收入</w:t>
            </w:r>
          </w:p>
        </w:tc>
        <w:tc>
          <w:tcPr>
            <w:tcW w:w="3477" w:type="dxa"/>
            <w:shd w:val="clear" w:color="auto" w:fill="auto"/>
            <w:vAlign w:val="center"/>
          </w:tcPr>
          <w:p w14:paraId="6F68D0F6">
            <w:pPr>
              <w:pageBreakBefore w:val="0"/>
              <w:jc w:val="right"/>
              <w:textAlignment w:val="auto"/>
            </w:pPr>
          </w:p>
        </w:tc>
        <w:tc>
          <w:tcPr>
            <w:tcW w:w="4496" w:type="dxa"/>
            <w:shd w:val="clear" w:color="auto" w:fill="auto"/>
            <w:vAlign w:val="center"/>
          </w:tcPr>
          <w:p w14:paraId="7A8A0AA3">
            <w:pPr>
              <w:pageBreakBefore w:val="0"/>
              <w:jc w:val="both"/>
              <w:textAlignment w:val="auto"/>
            </w:pPr>
            <w:r>
              <w:rPr>
                <w:b w:val="0"/>
                <w:i w:val="0"/>
                <w:strike w:val="0"/>
                <w:color w:val="auto"/>
                <w:position w:val="-1"/>
                <w:sz w:val="22"/>
                <w:u w:val="none"/>
              </w:rPr>
              <w:t>九、社会保险基金支出</w:t>
            </w:r>
          </w:p>
        </w:tc>
        <w:tc>
          <w:tcPr>
            <w:tcW w:w="3311" w:type="dxa"/>
            <w:shd w:val="clear" w:color="auto" w:fill="auto"/>
            <w:vAlign w:val="center"/>
          </w:tcPr>
          <w:p w14:paraId="34B614A7">
            <w:pPr>
              <w:pageBreakBefore w:val="0"/>
              <w:jc w:val="right"/>
              <w:textAlignment w:val="auto"/>
            </w:pPr>
          </w:p>
        </w:tc>
      </w:tr>
      <w:tr w14:paraId="1197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6AB07782">
            <w:pPr>
              <w:pageBreakBefore w:val="0"/>
              <w:jc w:val="both"/>
              <w:textAlignment w:val="auto"/>
            </w:pPr>
          </w:p>
        </w:tc>
        <w:tc>
          <w:tcPr>
            <w:tcW w:w="3477" w:type="dxa"/>
            <w:shd w:val="clear" w:color="auto" w:fill="auto"/>
            <w:vAlign w:val="center"/>
          </w:tcPr>
          <w:p w14:paraId="2E9CBE04">
            <w:pPr>
              <w:pageBreakBefore w:val="0"/>
              <w:jc w:val="right"/>
              <w:textAlignment w:val="auto"/>
            </w:pPr>
          </w:p>
        </w:tc>
        <w:tc>
          <w:tcPr>
            <w:tcW w:w="4496" w:type="dxa"/>
            <w:shd w:val="clear" w:color="auto" w:fill="auto"/>
            <w:vAlign w:val="center"/>
          </w:tcPr>
          <w:p w14:paraId="4E5AC250">
            <w:pPr>
              <w:pageBreakBefore w:val="0"/>
              <w:jc w:val="both"/>
              <w:textAlignment w:val="auto"/>
            </w:pPr>
            <w:r>
              <w:rPr>
                <w:b w:val="0"/>
                <w:i w:val="0"/>
                <w:strike w:val="0"/>
                <w:color w:val="auto"/>
                <w:position w:val="-1"/>
                <w:sz w:val="22"/>
                <w:u w:val="none"/>
              </w:rPr>
              <w:t>十、卫生健康支出</w:t>
            </w:r>
          </w:p>
        </w:tc>
        <w:tc>
          <w:tcPr>
            <w:tcW w:w="3311" w:type="dxa"/>
            <w:shd w:val="clear" w:color="auto" w:fill="auto"/>
            <w:vAlign w:val="center"/>
          </w:tcPr>
          <w:p w14:paraId="3098A5F4">
            <w:pPr>
              <w:pageBreakBefore w:val="0"/>
              <w:jc w:val="right"/>
              <w:textAlignment w:val="auto"/>
            </w:pPr>
            <w:r>
              <w:rPr>
                <w:b w:val="0"/>
                <w:i w:val="0"/>
                <w:strike w:val="0"/>
                <w:color w:val="auto"/>
                <w:position w:val="-1"/>
                <w:sz w:val="22"/>
                <w:u w:val="none"/>
              </w:rPr>
              <w:t>27.15</w:t>
            </w:r>
          </w:p>
        </w:tc>
      </w:tr>
      <w:tr w14:paraId="3DA5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406DA9E9">
            <w:pPr>
              <w:pageBreakBefore w:val="0"/>
              <w:jc w:val="both"/>
              <w:textAlignment w:val="auto"/>
            </w:pPr>
          </w:p>
        </w:tc>
        <w:tc>
          <w:tcPr>
            <w:tcW w:w="3477" w:type="dxa"/>
            <w:shd w:val="clear" w:color="auto" w:fill="auto"/>
            <w:vAlign w:val="center"/>
          </w:tcPr>
          <w:p w14:paraId="60364DE5">
            <w:pPr>
              <w:pageBreakBefore w:val="0"/>
              <w:jc w:val="right"/>
              <w:textAlignment w:val="auto"/>
            </w:pPr>
          </w:p>
        </w:tc>
        <w:tc>
          <w:tcPr>
            <w:tcW w:w="4496" w:type="dxa"/>
            <w:shd w:val="clear" w:color="auto" w:fill="auto"/>
            <w:vAlign w:val="center"/>
          </w:tcPr>
          <w:p w14:paraId="217AC069">
            <w:pPr>
              <w:pageBreakBefore w:val="0"/>
              <w:jc w:val="both"/>
              <w:textAlignment w:val="auto"/>
            </w:pPr>
            <w:r>
              <w:rPr>
                <w:b w:val="0"/>
                <w:i w:val="0"/>
                <w:strike w:val="0"/>
                <w:color w:val="auto"/>
                <w:position w:val="-1"/>
                <w:sz w:val="22"/>
                <w:u w:val="none"/>
              </w:rPr>
              <w:t>十一、节能环保支出</w:t>
            </w:r>
          </w:p>
        </w:tc>
        <w:tc>
          <w:tcPr>
            <w:tcW w:w="3311" w:type="dxa"/>
            <w:shd w:val="clear" w:color="auto" w:fill="auto"/>
            <w:vAlign w:val="center"/>
          </w:tcPr>
          <w:p w14:paraId="14C305AA">
            <w:pPr>
              <w:pageBreakBefore w:val="0"/>
              <w:jc w:val="right"/>
              <w:textAlignment w:val="auto"/>
            </w:pPr>
          </w:p>
        </w:tc>
      </w:tr>
      <w:tr w14:paraId="17DF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4EF2273F">
            <w:pPr>
              <w:pageBreakBefore w:val="0"/>
              <w:jc w:val="both"/>
              <w:textAlignment w:val="auto"/>
            </w:pPr>
          </w:p>
        </w:tc>
        <w:tc>
          <w:tcPr>
            <w:tcW w:w="3477" w:type="dxa"/>
            <w:shd w:val="clear" w:color="auto" w:fill="auto"/>
            <w:vAlign w:val="center"/>
          </w:tcPr>
          <w:p w14:paraId="116A914E">
            <w:pPr>
              <w:pageBreakBefore w:val="0"/>
              <w:jc w:val="right"/>
              <w:textAlignment w:val="auto"/>
            </w:pPr>
          </w:p>
        </w:tc>
        <w:tc>
          <w:tcPr>
            <w:tcW w:w="4496" w:type="dxa"/>
            <w:shd w:val="clear" w:color="auto" w:fill="auto"/>
            <w:vAlign w:val="center"/>
          </w:tcPr>
          <w:p w14:paraId="588EB3A3">
            <w:pPr>
              <w:pageBreakBefore w:val="0"/>
              <w:jc w:val="both"/>
              <w:textAlignment w:val="auto"/>
            </w:pPr>
            <w:r>
              <w:rPr>
                <w:b w:val="0"/>
                <w:i w:val="0"/>
                <w:strike w:val="0"/>
                <w:color w:val="auto"/>
                <w:position w:val="-1"/>
                <w:sz w:val="22"/>
                <w:u w:val="none"/>
              </w:rPr>
              <w:t>十二、城乡社区支出</w:t>
            </w:r>
          </w:p>
        </w:tc>
        <w:tc>
          <w:tcPr>
            <w:tcW w:w="3311" w:type="dxa"/>
            <w:shd w:val="clear" w:color="auto" w:fill="auto"/>
            <w:vAlign w:val="center"/>
          </w:tcPr>
          <w:p w14:paraId="4FCDF82E">
            <w:pPr>
              <w:pageBreakBefore w:val="0"/>
              <w:jc w:val="right"/>
              <w:textAlignment w:val="auto"/>
            </w:pPr>
          </w:p>
        </w:tc>
      </w:tr>
      <w:tr w14:paraId="555D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53D1ADEA">
            <w:pPr>
              <w:pageBreakBefore w:val="0"/>
              <w:jc w:val="both"/>
              <w:textAlignment w:val="auto"/>
            </w:pPr>
          </w:p>
        </w:tc>
        <w:tc>
          <w:tcPr>
            <w:tcW w:w="3477" w:type="dxa"/>
            <w:shd w:val="clear" w:color="auto" w:fill="auto"/>
            <w:vAlign w:val="center"/>
          </w:tcPr>
          <w:p w14:paraId="792C43F0">
            <w:pPr>
              <w:pageBreakBefore w:val="0"/>
              <w:jc w:val="right"/>
              <w:textAlignment w:val="auto"/>
            </w:pPr>
          </w:p>
        </w:tc>
        <w:tc>
          <w:tcPr>
            <w:tcW w:w="4496" w:type="dxa"/>
            <w:shd w:val="clear" w:color="auto" w:fill="auto"/>
            <w:vAlign w:val="center"/>
          </w:tcPr>
          <w:p w14:paraId="34B9C916">
            <w:pPr>
              <w:pageBreakBefore w:val="0"/>
              <w:jc w:val="both"/>
              <w:textAlignment w:val="auto"/>
            </w:pPr>
            <w:r>
              <w:rPr>
                <w:b w:val="0"/>
                <w:i w:val="0"/>
                <w:strike w:val="0"/>
                <w:color w:val="auto"/>
                <w:position w:val="-1"/>
                <w:sz w:val="22"/>
                <w:u w:val="none"/>
              </w:rPr>
              <w:t>十三、农林水支出</w:t>
            </w:r>
          </w:p>
        </w:tc>
        <w:tc>
          <w:tcPr>
            <w:tcW w:w="3311" w:type="dxa"/>
            <w:shd w:val="clear" w:color="auto" w:fill="auto"/>
            <w:vAlign w:val="center"/>
          </w:tcPr>
          <w:p w14:paraId="2E39D9A9">
            <w:pPr>
              <w:pageBreakBefore w:val="0"/>
              <w:jc w:val="right"/>
              <w:textAlignment w:val="auto"/>
            </w:pPr>
          </w:p>
        </w:tc>
      </w:tr>
      <w:tr w14:paraId="66B1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6AAAF2C5">
            <w:pPr>
              <w:pageBreakBefore w:val="0"/>
              <w:jc w:val="both"/>
              <w:textAlignment w:val="auto"/>
            </w:pPr>
          </w:p>
        </w:tc>
        <w:tc>
          <w:tcPr>
            <w:tcW w:w="3477" w:type="dxa"/>
            <w:shd w:val="clear" w:color="auto" w:fill="auto"/>
            <w:vAlign w:val="center"/>
          </w:tcPr>
          <w:p w14:paraId="7785003D">
            <w:pPr>
              <w:pageBreakBefore w:val="0"/>
              <w:jc w:val="right"/>
              <w:textAlignment w:val="auto"/>
            </w:pPr>
          </w:p>
        </w:tc>
        <w:tc>
          <w:tcPr>
            <w:tcW w:w="4496" w:type="dxa"/>
            <w:shd w:val="clear" w:color="auto" w:fill="auto"/>
            <w:vAlign w:val="center"/>
          </w:tcPr>
          <w:p w14:paraId="040A399F">
            <w:pPr>
              <w:pageBreakBefore w:val="0"/>
              <w:jc w:val="both"/>
              <w:textAlignment w:val="auto"/>
            </w:pPr>
            <w:r>
              <w:rPr>
                <w:b w:val="0"/>
                <w:i w:val="0"/>
                <w:strike w:val="0"/>
                <w:color w:val="auto"/>
                <w:position w:val="-1"/>
                <w:sz w:val="22"/>
                <w:u w:val="none"/>
              </w:rPr>
              <w:t>十四、交通运输支出</w:t>
            </w:r>
          </w:p>
        </w:tc>
        <w:tc>
          <w:tcPr>
            <w:tcW w:w="3311" w:type="dxa"/>
            <w:shd w:val="clear" w:color="auto" w:fill="auto"/>
            <w:vAlign w:val="center"/>
          </w:tcPr>
          <w:p w14:paraId="58EBC947">
            <w:pPr>
              <w:pageBreakBefore w:val="0"/>
              <w:jc w:val="right"/>
              <w:textAlignment w:val="auto"/>
            </w:pPr>
          </w:p>
        </w:tc>
      </w:tr>
      <w:tr w14:paraId="3C31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783E5259">
            <w:pPr>
              <w:pageBreakBefore w:val="0"/>
              <w:jc w:val="both"/>
              <w:textAlignment w:val="auto"/>
            </w:pPr>
          </w:p>
        </w:tc>
        <w:tc>
          <w:tcPr>
            <w:tcW w:w="3477" w:type="dxa"/>
            <w:shd w:val="clear" w:color="auto" w:fill="auto"/>
            <w:vAlign w:val="center"/>
          </w:tcPr>
          <w:p w14:paraId="4EEBA8D1">
            <w:pPr>
              <w:pageBreakBefore w:val="0"/>
              <w:jc w:val="right"/>
              <w:textAlignment w:val="auto"/>
            </w:pPr>
          </w:p>
        </w:tc>
        <w:tc>
          <w:tcPr>
            <w:tcW w:w="4496" w:type="dxa"/>
            <w:shd w:val="clear" w:color="auto" w:fill="auto"/>
            <w:vAlign w:val="center"/>
          </w:tcPr>
          <w:p w14:paraId="57069212">
            <w:pPr>
              <w:pageBreakBefore w:val="0"/>
              <w:jc w:val="both"/>
              <w:textAlignment w:val="auto"/>
            </w:pPr>
            <w:r>
              <w:rPr>
                <w:b w:val="0"/>
                <w:i w:val="0"/>
                <w:strike w:val="0"/>
                <w:color w:val="auto"/>
                <w:position w:val="-1"/>
                <w:sz w:val="22"/>
                <w:u w:val="none"/>
              </w:rPr>
              <w:t>十五、资源勘探工业信息等支出</w:t>
            </w:r>
          </w:p>
        </w:tc>
        <w:tc>
          <w:tcPr>
            <w:tcW w:w="3311" w:type="dxa"/>
            <w:shd w:val="clear" w:color="auto" w:fill="auto"/>
            <w:vAlign w:val="center"/>
          </w:tcPr>
          <w:p w14:paraId="2D34AF30">
            <w:pPr>
              <w:pageBreakBefore w:val="0"/>
              <w:jc w:val="right"/>
              <w:textAlignment w:val="auto"/>
            </w:pPr>
          </w:p>
        </w:tc>
      </w:tr>
      <w:tr w14:paraId="73907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6065B5D0">
            <w:pPr>
              <w:pageBreakBefore w:val="0"/>
              <w:jc w:val="both"/>
              <w:textAlignment w:val="auto"/>
            </w:pPr>
          </w:p>
        </w:tc>
        <w:tc>
          <w:tcPr>
            <w:tcW w:w="3477" w:type="dxa"/>
            <w:shd w:val="clear" w:color="auto" w:fill="auto"/>
            <w:vAlign w:val="center"/>
          </w:tcPr>
          <w:p w14:paraId="229861C0">
            <w:pPr>
              <w:pageBreakBefore w:val="0"/>
              <w:jc w:val="right"/>
              <w:textAlignment w:val="auto"/>
            </w:pPr>
          </w:p>
        </w:tc>
        <w:tc>
          <w:tcPr>
            <w:tcW w:w="4496" w:type="dxa"/>
            <w:shd w:val="clear" w:color="auto" w:fill="auto"/>
            <w:vAlign w:val="center"/>
          </w:tcPr>
          <w:p w14:paraId="42629B97">
            <w:pPr>
              <w:pageBreakBefore w:val="0"/>
              <w:jc w:val="both"/>
              <w:textAlignment w:val="auto"/>
            </w:pPr>
            <w:r>
              <w:rPr>
                <w:b w:val="0"/>
                <w:i w:val="0"/>
                <w:strike w:val="0"/>
                <w:color w:val="auto"/>
                <w:position w:val="-1"/>
                <w:sz w:val="22"/>
                <w:u w:val="none"/>
              </w:rPr>
              <w:t>十六、商业服务业等支出</w:t>
            </w:r>
          </w:p>
        </w:tc>
        <w:tc>
          <w:tcPr>
            <w:tcW w:w="3311" w:type="dxa"/>
            <w:shd w:val="clear" w:color="auto" w:fill="auto"/>
            <w:vAlign w:val="center"/>
          </w:tcPr>
          <w:p w14:paraId="7494A935">
            <w:pPr>
              <w:pageBreakBefore w:val="0"/>
              <w:jc w:val="right"/>
              <w:textAlignment w:val="auto"/>
            </w:pPr>
          </w:p>
        </w:tc>
      </w:tr>
      <w:tr w14:paraId="61E4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3F84E838">
            <w:pPr>
              <w:pageBreakBefore w:val="0"/>
              <w:jc w:val="both"/>
              <w:textAlignment w:val="auto"/>
            </w:pPr>
          </w:p>
        </w:tc>
        <w:tc>
          <w:tcPr>
            <w:tcW w:w="3477" w:type="dxa"/>
            <w:shd w:val="clear" w:color="auto" w:fill="auto"/>
            <w:vAlign w:val="center"/>
          </w:tcPr>
          <w:p w14:paraId="31B2BA66">
            <w:pPr>
              <w:pageBreakBefore w:val="0"/>
              <w:jc w:val="right"/>
              <w:textAlignment w:val="auto"/>
            </w:pPr>
          </w:p>
        </w:tc>
        <w:tc>
          <w:tcPr>
            <w:tcW w:w="4496" w:type="dxa"/>
            <w:shd w:val="clear" w:color="auto" w:fill="auto"/>
            <w:vAlign w:val="center"/>
          </w:tcPr>
          <w:p w14:paraId="3D65FFE2">
            <w:pPr>
              <w:pageBreakBefore w:val="0"/>
              <w:jc w:val="both"/>
              <w:textAlignment w:val="auto"/>
            </w:pPr>
            <w:r>
              <w:rPr>
                <w:b w:val="0"/>
                <w:i w:val="0"/>
                <w:strike w:val="0"/>
                <w:color w:val="auto"/>
                <w:position w:val="-1"/>
                <w:sz w:val="22"/>
                <w:u w:val="none"/>
              </w:rPr>
              <w:t>十七、金融支出</w:t>
            </w:r>
          </w:p>
        </w:tc>
        <w:tc>
          <w:tcPr>
            <w:tcW w:w="3311" w:type="dxa"/>
            <w:shd w:val="clear" w:color="auto" w:fill="auto"/>
            <w:vAlign w:val="center"/>
          </w:tcPr>
          <w:p w14:paraId="588BBADC">
            <w:pPr>
              <w:pageBreakBefore w:val="0"/>
              <w:jc w:val="right"/>
              <w:textAlignment w:val="auto"/>
            </w:pPr>
          </w:p>
        </w:tc>
      </w:tr>
      <w:tr w14:paraId="02DD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3E3DF73A">
            <w:pPr>
              <w:pageBreakBefore w:val="0"/>
              <w:jc w:val="both"/>
              <w:textAlignment w:val="auto"/>
            </w:pPr>
          </w:p>
        </w:tc>
        <w:tc>
          <w:tcPr>
            <w:tcW w:w="3477" w:type="dxa"/>
            <w:shd w:val="clear" w:color="auto" w:fill="auto"/>
            <w:vAlign w:val="center"/>
          </w:tcPr>
          <w:p w14:paraId="06395E63">
            <w:pPr>
              <w:pageBreakBefore w:val="0"/>
              <w:jc w:val="right"/>
              <w:textAlignment w:val="auto"/>
            </w:pPr>
          </w:p>
        </w:tc>
        <w:tc>
          <w:tcPr>
            <w:tcW w:w="4496" w:type="dxa"/>
            <w:shd w:val="clear" w:color="auto" w:fill="auto"/>
            <w:vAlign w:val="center"/>
          </w:tcPr>
          <w:p w14:paraId="26ACC237">
            <w:pPr>
              <w:pageBreakBefore w:val="0"/>
              <w:jc w:val="both"/>
              <w:textAlignment w:val="auto"/>
            </w:pPr>
            <w:r>
              <w:rPr>
                <w:b w:val="0"/>
                <w:i w:val="0"/>
                <w:strike w:val="0"/>
                <w:color w:val="auto"/>
                <w:position w:val="-1"/>
                <w:sz w:val="22"/>
                <w:u w:val="none"/>
              </w:rPr>
              <w:t>十八、援助其他地区支出</w:t>
            </w:r>
          </w:p>
        </w:tc>
        <w:tc>
          <w:tcPr>
            <w:tcW w:w="3311" w:type="dxa"/>
            <w:shd w:val="clear" w:color="auto" w:fill="auto"/>
            <w:vAlign w:val="center"/>
          </w:tcPr>
          <w:p w14:paraId="166EC057">
            <w:pPr>
              <w:pageBreakBefore w:val="0"/>
              <w:jc w:val="right"/>
              <w:textAlignment w:val="auto"/>
            </w:pPr>
          </w:p>
        </w:tc>
      </w:tr>
      <w:tr w14:paraId="1C6A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1F8E7500">
            <w:pPr>
              <w:pageBreakBefore w:val="0"/>
              <w:jc w:val="both"/>
              <w:textAlignment w:val="auto"/>
            </w:pPr>
          </w:p>
        </w:tc>
        <w:tc>
          <w:tcPr>
            <w:tcW w:w="3477" w:type="dxa"/>
            <w:shd w:val="clear" w:color="auto" w:fill="auto"/>
            <w:vAlign w:val="center"/>
          </w:tcPr>
          <w:p w14:paraId="6FAB6593">
            <w:pPr>
              <w:pageBreakBefore w:val="0"/>
              <w:jc w:val="right"/>
              <w:textAlignment w:val="auto"/>
            </w:pPr>
          </w:p>
        </w:tc>
        <w:tc>
          <w:tcPr>
            <w:tcW w:w="4496" w:type="dxa"/>
            <w:shd w:val="clear" w:color="auto" w:fill="auto"/>
            <w:vAlign w:val="center"/>
          </w:tcPr>
          <w:p w14:paraId="608AD101">
            <w:pPr>
              <w:pageBreakBefore w:val="0"/>
              <w:jc w:val="both"/>
              <w:textAlignment w:val="auto"/>
            </w:pPr>
            <w:r>
              <w:rPr>
                <w:b w:val="0"/>
                <w:i w:val="0"/>
                <w:strike w:val="0"/>
                <w:color w:val="auto"/>
                <w:position w:val="-1"/>
                <w:sz w:val="22"/>
                <w:u w:val="none"/>
              </w:rPr>
              <w:t>十九、自然资源海洋气象等支出</w:t>
            </w:r>
          </w:p>
        </w:tc>
        <w:tc>
          <w:tcPr>
            <w:tcW w:w="3311" w:type="dxa"/>
            <w:shd w:val="clear" w:color="auto" w:fill="auto"/>
            <w:vAlign w:val="center"/>
          </w:tcPr>
          <w:p w14:paraId="04730698">
            <w:pPr>
              <w:pageBreakBefore w:val="0"/>
              <w:jc w:val="right"/>
              <w:textAlignment w:val="auto"/>
            </w:pPr>
          </w:p>
        </w:tc>
      </w:tr>
      <w:tr w14:paraId="0989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16490E5A">
            <w:pPr>
              <w:pageBreakBefore w:val="0"/>
              <w:jc w:val="both"/>
              <w:textAlignment w:val="auto"/>
            </w:pPr>
          </w:p>
        </w:tc>
        <w:tc>
          <w:tcPr>
            <w:tcW w:w="3477" w:type="dxa"/>
            <w:shd w:val="clear" w:color="auto" w:fill="auto"/>
            <w:vAlign w:val="center"/>
          </w:tcPr>
          <w:p w14:paraId="698115F2">
            <w:pPr>
              <w:pageBreakBefore w:val="0"/>
              <w:jc w:val="right"/>
              <w:textAlignment w:val="auto"/>
            </w:pPr>
          </w:p>
        </w:tc>
        <w:tc>
          <w:tcPr>
            <w:tcW w:w="4496" w:type="dxa"/>
            <w:shd w:val="clear" w:color="auto" w:fill="auto"/>
            <w:vAlign w:val="center"/>
          </w:tcPr>
          <w:p w14:paraId="02826586">
            <w:pPr>
              <w:pageBreakBefore w:val="0"/>
              <w:jc w:val="both"/>
              <w:textAlignment w:val="auto"/>
            </w:pPr>
            <w:r>
              <w:rPr>
                <w:b w:val="0"/>
                <w:i w:val="0"/>
                <w:strike w:val="0"/>
                <w:color w:val="auto"/>
                <w:position w:val="-1"/>
                <w:sz w:val="22"/>
                <w:u w:val="none"/>
              </w:rPr>
              <w:t>二十、住房保障支出</w:t>
            </w:r>
          </w:p>
        </w:tc>
        <w:tc>
          <w:tcPr>
            <w:tcW w:w="3311" w:type="dxa"/>
            <w:shd w:val="clear" w:color="auto" w:fill="auto"/>
            <w:vAlign w:val="center"/>
          </w:tcPr>
          <w:p w14:paraId="46197AB8">
            <w:pPr>
              <w:pageBreakBefore w:val="0"/>
              <w:jc w:val="right"/>
              <w:textAlignment w:val="auto"/>
            </w:pPr>
            <w:r>
              <w:rPr>
                <w:b w:val="0"/>
                <w:i w:val="0"/>
                <w:strike w:val="0"/>
                <w:color w:val="auto"/>
                <w:position w:val="-1"/>
                <w:sz w:val="22"/>
                <w:u w:val="none"/>
              </w:rPr>
              <w:t>22.62</w:t>
            </w:r>
          </w:p>
        </w:tc>
      </w:tr>
      <w:tr w14:paraId="548E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3EB2D5C3">
            <w:pPr>
              <w:pageBreakBefore w:val="0"/>
              <w:jc w:val="both"/>
              <w:textAlignment w:val="auto"/>
            </w:pPr>
          </w:p>
        </w:tc>
        <w:tc>
          <w:tcPr>
            <w:tcW w:w="3477" w:type="dxa"/>
            <w:shd w:val="clear" w:color="auto" w:fill="auto"/>
            <w:vAlign w:val="center"/>
          </w:tcPr>
          <w:p w14:paraId="02387FD4">
            <w:pPr>
              <w:pageBreakBefore w:val="0"/>
              <w:jc w:val="right"/>
              <w:textAlignment w:val="auto"/>
            </w:pPr>
          </w:p>
        </w:tc>
        <w:tc>
          <w:tcPr>
            <w:tcW w:w="4496" w:type="dxa"/>
            <w:shd w:val="clear" w:color="auto" w:fill="auto"/>
            <w:vAlign w:val="center"/>
          </w:tcPr>
          <w:p w14:paraId="62086381">
            <w:pPr>
              <w:pageBreakBefore w:val="0"/>
              <w:jc w:val="both"/>
              <w:textAlignment w:val="auto"/>
            </w:pPr>
            <w:r>
              <w:rPr>
                <w:b w:val="0"/>
                <w:i w:val="0"/>
                <w:strike w:val="0"/>
                <w:color w:val="auto"/>
                <w:position w:val="-1"/>
                <w:sz w:val="22"/>
                <w:u w:val="none"/>
              </w:rPr>
              <w:t>二十一、粮油物资储备支出</w:t>
            </w:r>
          </w:p>
        </w:tc>
        <w:tc>
          <w:tcPr>
            <w:tcW w:w="3311" w:type="dxa"/>
            <w:shd w:val="clear" w:color="auto" w:fill="auto"/>
            <w:vAlign w:val="center"/>
          </w:tcPr>
          <w:p w14:paraId="5E30226B">
            <w:pPr>
              <w:pageBreakBefore w:val="0"/>
              <w:jc w:val="right"/>
              <w:textAlignment w:val="auto"/>
            </w:pPr>
          </w:p>
        </w:tc>
      </w:tr>
      <w:tr w14:paraId="544C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7C3E5EC0">
            <w:pPr>
              <w:pageBreakBefore w:val="0"/>
              <w:jc w:val="both"/>
              <w:textAlignment w:val="auto"/>
            </w:pPr>
          </w:p>
        </w:tc>
        <w:tc>
          <w:tcPr>
            <w:tcW w:w="3477" w:type="dxa"/>
            <w:shd w:val="clear" w:color="auto" w:fill="auto"/>
            <w:vAlign w:val="center"/>
          </w:tcPr>
          <w:p w14:paraId="424B3BF7">
            <w:pPr>
              <w:pageBreakBefore w:val="0"/>
              <w:jc w:val="right"/>
              <w:textAlignment w:val="auto"/>
            </w:pPr>
          </w:p>
        </w:tc>
        <w:tc>
          <w:tcPr>
            <w:tcW w:w="4496" w:type="dxa"/>
            <w:shd w:val="clear" w:color="auto" w:fill="auto"/>
            <w:vAlign w:val="center"/>
          </w:tcPr>
          <w:p w14:paraId="276AE858">
            <w:pPr>
              <w:pageBreakBefore w:val="0"/>
              <w:jc w:val="both"/>
              <w:textAlignment w:val="auto"/>
            </w:pPr>
            <w:r>
              <w:rPr>
                <w:b w:val="0"/>
                <w:i w:val="0"/>
                <w:strike w:val="0"/>
                <w:color w:val="auto"/>
                <w:position w:val="-1"/>
                <w:sz w:val="22"/>
                <w:u w:val="none"/>
              </w:rPr>
              <w:t>二十二、国有资本经营预算支出</w:t>
            </w:r>
          </w:p>
        </w:tc>
        <w:tc>
          <w:tcPr>
            <w:tcW w:w="3311" w:type="dxa"/>
            <w:shd w:val="clear" w:color="auto" w:fill="auto"/>
            <w:vAlign w:val="center"/>
          </w:tcPr>
          <w:p w14:paraId="1E546AD0">
            <w:pPr>
              <w:pageBreakBefore w:val="0"/>
              <w:jc w:val="right"/>
              <w:textAlignment w:val="auto"/>
            </w:pPr>
          </w:p>
        </w:tc>
      </w:tr>
      <w:tr w14:paraId="089B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248A3E4E">
            <w:pPr>
              <w:pageBreakBefore w:val="0"/>
              <w:jc w:val="both"/>
              <w:textAlignment w:val="auto"/>
            </w:pPr>
          </w:p>
        </w:tc>
        <w:tc>
          <w:tcPr>
            <w:tcW w:w="3477" w:type="dxa"/>
            <w:shd w:val="clear" w:color="auto" w:fill="auto"/>
            <w:vAlign w:val="center"/>
          </w:tcPr>
          <w:p w14:paraId="4D7FEA01">
            <w:pPr>
              <w:pageBreakBefore w:val="0"/>
              <w:jc w:val="right"/>
              <w:textAlignment w:val="auto"/>
            </w:pPr>
          </w:p>
        </w:tc>
        <w:tc>
          <w:tcPr>
            <w:tcW w:w="4496" w:type="dxa"/>
            <w:shd w:val="clear" w:color="auto" w:fill="auto"/>
            <w:vAlign w:val="center"/>
          </w:tcPr>
          <w:p w14:paraId="15B2BB87">
            <w:pPr>
              <w:pageBreakBefore w:val="0"/>
              <w:jc w:val="both"/>
              <w:textAlignment w:val="auto"/>
            </w:pPr>
            <w:r>
              <w:rPr>
                <w:b w:val="0"/>
                <w:i w:val="0"/>
                <w:strike w:val="0"/>
                <w:color w:val="auto"/>
                <w:position w:val="-1"/>
                <w:sz w:val="22"/>
                <w:u w:val="none"/>
              </w:rPr>
              <w:t>二十三、灾害防治及应急管理支出</w:t>
            </w:r>
          </w:p>
        </w:tc>
        <w:tc>
          <w:tcPr>
            <w:tcW w:w="3311" w:type="dxa"/>
            <w:shd w:val="clear" w:color="auto" w:fill="auto"/>
            <w:vAlign w:val="center"/>
          </w:tcPr>
          <w:p w14:paraId="07558F6F">
            <w:pPr>
              <w:pageBreakBefore w:val="0"/>
              <w:jc w:val="right"/>
              <w:textAlignment w:val="auto"/>
            </w:pPr>
          </w:p>
        </w:tc>
      </w:tr>
      <w:tr w14:paraId="41AF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3AEC3099">
            <w:pPr>
              <w:pageBreakBefore w:val="0"/>
              <w:jc w:val="both"/>
              <w:textAlignment w:val="auto"/>
            </w:pPr>
          </w:p>
        </w:tc>
        <w:tc>
          <w:tcPr>
            <w:tcW w:w="3477" w:type="dxa"/>
            <w:shd w:val="clear" w:color="auto" w:fill="auto"/>
            <w:vAlign w:val="center"/>
          </w:tcPr>
          <w:p w14:paraId="58007DC4">
            <w:pPr>
              <w:pageBreakBefore w:val="0"/>
              <w:jc w:val="right"/>
              <w:textAlignment w:val="auto"/>
            </w:pPr>
          </w:p>
        </w:tc>
        <w:tc>
          <w:tcPr>
            <w:tcW w:w="4496" w:type="dxa"/>
            <w:shd w:val="clear" w:color="auto" w:fill="auto"/>
            <w:vAlign w:val="center"/>
          </w:tcPr>
          <w:p w14:paraId="05250844">
            <w:pPr>
              <w:pageBreakBefore w:val="0"/>
              <w:jc w:val="both"/>
              <w:textAlignment w:val="auto"/>
            </w:pPr>
            <w:r>
              <w:rPr>
                <w:b w:val="0"/>
                <w:i w:val="0"/>
                <w:strike w:val="0"/>
                <w:color w:val="auto"/>
                <w:position w:val="-1"/>
                <w:sz w:val="22"/>
                <w:u w:val="none"/>
              </w:rPr>
              <w:t>二十四、预备费</w:t>
            </w:r>
          </w:p>
        </w:tc>
        <w:tc>
          <w:tcPr>
            <w:tcW w:w="3311" w:type="dxa"/>
            <w:shd w:val="clear" w:color="auto" w:fill="auto"/>
            <w:vAlign w:val="center"/>
          </w:tcPr>
          <w:p w14:paraId="32D97804">
            <w:pPr>
              <w:pageBreakBefore w:val="0"/>
              <w:jc w:val="right"/>
              <w:textAlignment w:val="auto"/>
            </w:pPr>
          </w:p>
        </w:tc>
      </w:tr>
      <w:tr w14:paraId="023D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30E36DEC">
            <w:pPr>
              <w:pageBreakBefore w:val="0"/>
              <w:jc w:val="both"/>
              <w:textAlignment w:val="auto"/>
            </w:pPr>
          </w:p>
        </w:tc>
        <w:tc>
          <w:tcPr>
            <w:tcW w:w="3477" w:type="dxa"/>
            <w:shd w:val="clear" w:color="auto" w:fill="auto"/>
            <w:vAlign w:val="center"/>
          </w:tcPr>
          <w:p w14:paraId="58BCFCF5">
            <w:pPr>
              <w:pageBreakBefore w:val="0"/>
              <w:jc w:val="right"/>
              <w:textAlignment w:val="auto"/>
            </w:pPr>
          </w:p>
        </w:tc>
        <w:tc>
          <w:tcPr>
            <w:tcW w:w="4496" w:type="dxa"/>
            <w:shd w:val="clear" w:color="auto" w:fill="auto"/>
            <w:vAlign w:val="center"/>
          </w:tcPr>
          <w:p w14:paraId="5A6545EC">
            <w:pPr>
              <w:pageBreakBefore w:val="0"/>
              <w:jc w:val="both"/>
              <w:textAlignment w:val="auto"/>
            </w:pPr>
            <w:r>
              <w:rPr>
                <w:b w:val="0"/>
                <w:i w:val="0"/>
                <w:strike w:val="0"/>
                <w:color w:val="auto"/>
                <w:position w:val="-1"/>
                <w:sz w:val="22"/>
                <w:u w:val="none"/>
              </w:rPr>
              <w:t>二十五、其他支出</w:t>
            </w:r>
          </w:p>
        </w:tc>
        <w:tc>
          <w:tcPr>
            <w:tcW w:w="3311" w:type="dxa"/>
            <w:shd w:val="clear" w:color="auto" w:fill="auto"/>
            <w:vAlign w:val="center"/>
          </w:tcPr>
          <w:p w14:paraId="503DB26D">
            <w:pPr>
              <w:pageBreakBefore w:val="0"/>
              <w:jc w:val="right"/>
              <w:textAlignment w:val="auto"/>
            </w:pPr>
          </w:p>
        </w:tc>
      </w:tr>
      <w:tr w14:paraId="588A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05A2F626">
            <w:pPr>
              <w:pageBreakBefore w:val="0"/>
              <w:jc w:val="both"/>
              <w:textAlignment w:val="auto"/>
            </w:pPr>
          </w:p>
        </w:tc>
        <w:tc>
          <w:tcPr>
            <w:tcW w:w="3477" w:type="dxa"/>
            <w:shd w:val="clear" w:color="auto" w:fill="auto"/>
            <w:vAlign w:val="center"/>
          </w:tcPr>
          <w:p w14:paraId="686B49DF">
            <w:pPr>
              <w:pageBreakBefore w:val="0"/>
              <w:jc w:val="right"/>
              <w:textAlignment w:val="auto"/>
            </w:pPr>
          </w:p>
        </w:tc>
        <w:tc>
          <w:tcPr>
            <w:tcW w:w="4496" w:type="dxa"/>
            <w:shd w:val="clear" w:color="auto" w:fill="auto"/>
            <w:vAlign w:val="center"/>
          </w:tcPr>
          <w:p w14:paraId="6F6C08F0">
            <w:pPr>
              <w:pageBreakBefore w:val="0"/>
              <w:jc w:val="both"/>
              <w:textAlignment w:val="auto"/>
            </w:pPr>
            <w:r>
              <w:rPr>
                <w:b w:val="0"/>
                <w:i w:val="0"/>
                <w:strike w:val="0"/>
                <w:color w:val="auto"/>
                <w:position w:val="-1"/>
                <w:sz w:val="22"/>
                <w:u w:val="none"/>
              </w:rPr>
              <w:t>二十六、转移性支出</w:t>
            </w:r>
          </w:p>
        </w:tc>
        <w:tc>
          <w:tcPr>
            <w:tcW w:w="3311" w:type="dxa"/>
            <w:shd w:val="clear" w:color="auto" w:fill="auto"/>
            <w:vAlign w:val="center"/>
          </w:tcPr>
          <w:p w14:paraId="5057C194">
            <w:pPr>
              <w:pageBreakBefore w:val="0"/>
              <w:jc w:val="right"/>
              <w:textAlignment w:val="auto"/>
            </w:pPr>
          </w:p>
        </w:tc>
      </w:tr>
      <w:tr w14:paraId="7D12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72DCFE15">
            <w:pPr>
              <w:pageBreakBefore w:val="0"/>
              <w:jc w:val="both"/>
              <w:textAlignment w:val="auto"/>
            </w:pPr>
          </w:p>
        </w:tc>
        <w:tc>
          <w:tcPr>
            <w:tcW w:w="3477" w:type="dxa"/>
            <w:shd w:val="clear" w:color="auto" w:fill="auto"/>
            <w:vAlign w:val="center"/>
          </w:tcPr>
          <w:p w14:paraId="4C465F2D">
            <w:pPr>
              <w:pageBreakBefore w:val="0"/>
              <w:jc w:val="right"/>
              <w:textAlignment w:val="auto"/>
            </w:pPr>
          </w:p>
        </w:tc>
        <w:tc>
          <w:tcPr>
            <w:tcW w:w="4496" w:type="dxa"/>
            <w:shd w:val="clear" w:color="auto" w:fill="auto"/>
            <w:vAlign w:val="center"/>
          </w:tcPr>
          <w:p w14:paraId="0895DE98">
            <w:pPr>
              <w:pageBreakBefore w:val="0"/>
              <w:jc w:val="both"/>
              <w:textAlignment w:val="auto"/>
            </w:pPr>
            <w:r>
              <w:rPr>
                <w:b w:val="0"/>
                <w:i w:val="0"/>
                <w:strike w:val="0"/>
                <w:color w:val="auto"/>
                <w:position w:val="-1"/>
                <w:sz w:val="22"/>
                <w:u w:val="none"/>
              </w:rPr>
              <w:t>二十七、债务还本支出</w:t>
            </w:r>
          </w:p>
        </w:tc>
        <w:tc>
          <w:tcPr>
            <w:tcW w:w="3311" w:type="dxa"/>
            <w:shd w:val="clear" w:color="auto" w:fill="auto"/>
            <w:vAlign w:val="center"/>
          </w:tcPr>
          <w:p w14:paraId="6E81B79B">
            <w:pPr>
              <w:pageBreakBefore w:val="0"/>
              <w:jc w:val="right"/>
              <w:textAlignment w:val="auto"/>
            </w:pPr>
          </w:p>
        </w:tc>
      </w:tr>
      <w:tr w14:paraId="5904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4B4EED5C">
            <w:pPr>
              <w:pageBreakBefore w:val="0"/>
              <w:jc w:val="both"/>
              <w:textAlignment w:val="auto"/>
            </w:pPr>
          </w:p>
        </w:tc>
        <w:tc>
          <w:tcPr>
            <w:tcW w:w="3477" w:type="dxa"/>
            <w:shd w:val="clear" w:color="auto" w:fill="auto"/>
            <w:vAlign w:val="center"/>
          </w:tcPr>
          <w:p w14:paraId="269A5B8D">
            <w:pPr>
              <w:pageBreakBefore w:val="0"/>
              <w:jc w:val="right"/>
              <w:textAlignment w:val="auto"/>
            </w:pPr>
          </w:p>
        </w:tc>
        <w:tc>
          <w:tcPr>
            <w:tcW w:w="4496" w:type="dxa"/>
            <w:shd w:val="clear" w:color="auto" w:fill="auto"/>
            <w:vAlign w:val="center"/>
          </w:tcPr>
          <w:p w14:paraId="7B297482">
            <w:pPr>
              <w:pageBreakBefore w:val="0"/>
              <w:jc w:val="both"/>
              <w:textAlignment w:val="auto"/>
            </w:pPr>
            <w:r>
              <w:rPr>
                <w:b w:val="0"/>
                <w:i w:val="0"/>
                <w:strike w:val="0"/>
                <w:color w:val="auto"/>
                <w:position w:val="-1"/>
                <w:sz w:val="22"/>
                <w:u w:val="none"/>
              </w:rPr>
              <w:t>二十八、债务付息支出</w:t>
            </w:r>
          </w:p>
        </w:tc>
        <w:tc>
          <w:tcPr>
            <w:tcW w:w="3311" w:type="dxa"/>
            <w:shd w:val="clear" w:color="auto" w:fill="auto"/>
            <w:vAlign w:val="center"/>
          </w:tcPr>
          <w:p w14:paraId="55818E7D">
            <w:pPr>
              <w:pageBreakBefore w:val="0"/>
              <w:jc w:val="right"/>
              <w:textAlignment w:val="auto"/>
            </w:pPr>
          </w:p>
        </w:tc>
      </w:tr>
      <w:tr w14:paraId="3775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5E35AC73">
            <w:pPr>
              <w:pageBreakBefore w:val="0"/>
              <w:jc w:val="both"/>
              <w:textAlignment w:val="auto"/>
            </w:pPr>
          </w:p>
        </w:tc>
        <w:tc>
          <w:tcPr>
            <w:tcW w:w="3477" w:type="dxa"/>
            <w:shd w:val="clear" w:color="auto" w:fill="auto"/>
            <w:vAlign w:val="center"/>
          </w:tcPr>
          <w:p w14:paraId="50B39AC2">
            <w:pPr>
              <w:pageBreakBefore w:val="0"/>
              <w:jc w:val="right"/>
              <w:textAlignment w:val="auto"/>
            </w:pPr>
          </w:p>
        </w:tc>
        <w:tc>
          <w:tcPr>
            <w:tcW w:w="4496" w:type="dxa"/>
            <w:shd w:val="clear" w:color="auto" w:fill="auto"/>
            <w:vAlign w:val="center"/>
          </w:tcPr>
          <w:p w14:paraId="57DC7712">
            <w:pPr>
              <w:pageBreakBefore w:val="0"/>
              <w:jc w:val="both"/>
              <w:textAlignment w:val="auto"/>
            </w:pPr>
            <w:r>
              <w:rPr>
                <w:b w:val="0"/>
                <w:i w:val="0"/>
                <w:strike w:val="0"/>
                <w:color w:val="auto"/>
                <w:position w:val="-1"/>
                <w:sz w:val="22"/>
                <w:u w:val="none"/>
              </w:rPr>
              <w:t>二十九、债务发行费用支出</w:t>
            </w:r>
          </w:p>
        </w:tc>
        <w:tc>
          <w:tcPr>
            <w:tcW w:w="3311" w:type="dxa"/>
            <w:shd w:val="clear" w:color="auto" w:fill="auto"/>
            <w:vAlign w:val="center"/>
          </w:tcPr>
          <w:p w14:paraId="60B77DAB">
            <w:pPr>
              <w:pageBreakBefore w:val="0"/>
              <w:jc w:val="right"/>
              <w:textAlignment w:val="auto"/>
            </w:pPr>
          </w:p>
        </w:tc>
      </w:tr>
      <w:tr w14:paraId="4920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0D703C27">
            <w:pPr>
              <w:pageBreakBefore w:val="0"/>
              <w:jc w:val="both"/>
              <w:textAlignment w:val="auto"/>
            </w:pPr>
          </w:p>
        </w:tc>
        <w:tc>
          <w:tcPr>
            <w:tcW w:w="3477" w:type="dxa"/>
            <w:shd w:val="clear" w:color="auto" w:fill="auto"/>
            <w:vAlign w:val="center"/>
          </w:tcPr>
          <w:p w14:paraId="34C77301">
            <w:pPr>
              <w:pageBreakBefore w:val="0"/>
              <w:jc w:val="right"/>
              <w:textAlignment w:val="auto"/>
            </w:pPr>
          </w:p>
        </w:tc>
        <w:tc>
          <w:tcPr>
            <w:tcW w:w="4496" w:type="dxa"/>
            <w:shd w:val="clear" w:color="auto" w:fill="auto"/>
            <w:vAlign w:val="center"/>
          </w:tcPr>
          <w:p w14:paraId="5BF965C5">
            <w:pPr>
              <w:pageBreakBefore w:val="0"/>
              <w:jc w:val="both"/>
              <w:textAlignment w:val="auto"/>
            </w:pPr>
            <w:r>
              <w:rPr>
                <w:b w:val="0"/>
                <w:i w:val="0"/>
                <w:strike w:val="0"/>
                <w:color w:val="auto"/>
                <w:position w:val="-1"/>
                <w:sz w:val="22"/>
                <w:u w:val="none"/>
              </w:rPr>
              <w:t>三十、抗疫特别国债安排的支出</w:t>
            </w:r>
          </w:p>
        </w:tc>
        <w:tc>
          <w:tcPr>
            <w:tcW w:w="3311" w:type="dxa"/>
            <w:shd w:val="clear" w:color="auto" w:fill="auto"/>
            <w:vAlign w:val="center"/>
          </w:tcPr>
          <w:p w14:paraId="69C26CFD">
            <w:pPr>
              <w:pageBreakBefore w:val="0"/>
              <w:jc w:val="right"/>
              <w:textAlignment w:val="auto"/>
            </w:pPr>
          </w:p>
        </w:tc>
      </w:tr>
      <w:tr w14:paraId="46D6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37FDE18E">
            <w:pPr>
              <w:pageBreakBefore w:val="0"/>
              <w:jc w:val="both"/>
              <w:textAlignment w:val="auto"/>
            </w:pPr>
            <w:r>
              <w:rPr>
                <w:b/>
                <w:i w:val="0"/>
                <w:strike w:val="0"/>
                <w:color w:val="auto"/>
                <w:position w:val="-1"/>
                <w:sz w:val="22"/>
                <w:u w:val="none"/>
              </w:rPr>
              <w:t>本年收入合计</w:t>
            </w:r>
          </w:p>
        </w:tc>
        <w:tc>
          <w:tcPr>
            <w:tcW w:w="3477" w:type="dxa"/>
            <w:shd w:val="clear" w:color="auto" w:fill="auto"/>
            <w:vAlign w:val="center"/>
          </w:tcPr>
          <w:p w14:paraId="11DAFB29">
            <w:pPr>
              <w:pageBreakBefore w:val="0"/>
              <w:jc w:val="right"/>
              <w:textAlignment w:val="auto"/>
            </w:pPr>
            <w:r>
              <w:rPr>
                <w:b w:val="0"/>
                <w:i w:val="0"/>
                <w:strike w:val="0"/>
                <w:color w:val="auto"/>
                <w:position w:val="-1"/>
                <w:sz w:val="22"/>
                <w:u w:val="none"/>
              </w:rPr>
              <w:t>377.82</w:t>
            </w:r>
          </w:p>
        </w:tc>
        <w:tc>
          <w:tcPr>
            <w:tcW w:w="4496" w:type="dxa"/>
            <w:shd w:val="clear" w:color="auto" w:fill="auto"/>
            <w:vAlign w:val="center"/>
          </w:tcPr>
          <w:p w14:paraId="5C9FBDAB">
            <w:pPr>
              <w:pageBreakBefore w:val="0"/>
              <w:jc w:val="both"/>
              <w:textAlignment w:val="auto"/>
            </w:pPr>
            <w:r>
              <w:rPr>
                <w:b/>
                <w:i w:val="0"/>
                <w:strike w:val="0"/>
                <w:color w:val="auto"/>
                <w:position w:val="-1"/>
                <w:sz w:val="22"/>
                <w:u w:val="none"/>
              </w:rPr>
              <w:t>本年支出合计</w:t>
            </w:r>
          </w:p>
        </w:tc>
        <w:tc>
          <w:tcPr>
            <w:tcW w:w="3311" w:type="dxa"/>
            <w:shd w:val="clear" w:color="auto" w:fill="auto"/>
            <w:vAlign w:val="center"/>
          </w:tcPr>
          <w:p w14:paraId="60F8F35F">
            <w:pPr>
              <w:pageBreakBefore w:val="0"/>
              <w:jc w:val="right"/>
              <w:textAlignment w:val="auto"/>
            </w:pPr>
            <w:r>
              <w:rPr>
                <w:b w:val="0"/>
                <w:i w:val="0"/>
                <w:strike w:val="0"/>
                <w:color w:val="auto"/>
                <w:position w:val="-1"/>
                <w:sz w:val="22"/>
                <w:u w:val="none"/>
              </w:rPr>
              <w:t>383.09</w:t>
            </w:r>
          </w:p>
        </w:tc>
      </w:tr>
      <w:tr w14:paraId="02FD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3AE92909">
            <w:pPr>
              <w:pageBreakBefore w:val="0"/>
              <w:jc w:val="both"/>
              <w:textAlignment w:val="auto"/>
            </w:pPr>
            <w:r>
              <w:rPr>
                <w:b w:val="0"/>
                <w:i w:val="0"/>
                <w:strike w:val="0"/>
                <w:color w:val="auto"/>
                <w:position w:val="-1"/>
                <w:sz w:val="22"/>
                <w:u w:val="none"/>
              </w:rPr>
              <w:t>上年结转</w:t>
            </w:r>
          </w:p>
        </w:tc>
        <w:tc>
          <w:tcPr>
            <w:tcW w:w="3477" w:type="dxa"/>
            <w:shd w:val="clear" w:color="auto" w:fill="auto"/>
            <w:vAlign w:val="center"/>
          </w:tcPr>
          <w:p w14:paraId="733C3A5D">
            <w:pPr>
              <w:pageBreakBefore w:val="0"/>
              <w:jc w:val="right"/>
              <w:textAlignment w:val="auto"/>
            </w:pPr>
            <w:r>
              <w:rPr>
                <w:b w:val="0"/>
                <w:i w:val="0"/>
                <w:strike w:val="0"/>
                <w:color w:val="auto"/>
                <w:position w:val="-1"/>
                <w:sz w:val="22"/>
                <w:u w:val="none"/>
              </w:rPr>
              <w:t>5.27</w:t>
            </w:r>
          </w:p>
        </w:tc>
        <w:tc>
          <w:tcPr>
            <w:tcW w:w="4496" w:type="dxa"/>
            <w:shd w:val="clear" w:color="auto" w:fill="auto"/>
            <w:vAlign w:val="center"/>
          </w:tcPr>
          <w:p w14:paraId="0C53110D">
            <w:pPr>
              <w:pageBreakBefore w:val="0"/>
              <w:jc w:val="both"/>
              <w:textAlignment w:val="auto"/>
            </w:pPr>
            <w:r>
              <w:rPr>
                <w:b w:val="0"/>
                <w:i w:val="0"/>
                <w:strike w:val="0"/>
                <w:color w:val="auto"/>
                <w:position w:val="-1"/>
                <w:sz w:val="22"/>
                <w:u w:val="none"/>
              </w:rPr>
              <w:t>结转下年</w:t>
            </w:r>
          </w:p>
        </w:tc>
        <w:tc>
          <w:tcPr>
            <w:tcW w:w="3311" w:type="dxa"/>
            <w:shd w:val="clear" w:color="auto" w:fill="auto"/>
            <w:vAlign w:val="center"/>
          </w:tcPr>
          <w:p w14:paraId="3B9DAC43">
            <w:pPr>
              <w:pageBreakBefore w:val="0"/>
              <w:jc w:val="right"/>
              <w:textAlignment w:val="auto"/>
            </w:pPr>
          </w:p>
        </w:tc>
      </w:tr>
      <w:tr w14:paraId="0A29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330" w:type="dxa"/>
            <w:shd w:val="clear" w:color="auto" w:fill="auto"/>
            <w:vAlign w:val="center"/>
          </w:tcPr>
          <w:p w14:paraId="793E9B19">
            <w:pPr>
              <w:pageBreakBefore w:val="0"/>
              <w:jc w:val="both"/>
              <w:textAlignment w:val="auto"/>
            </w:pPr>
            <w:r>
              <w:rPr>
                <w:b/>
                <w:i w:val="0"/>
                <w:strike w:val="0"/>
                <w:color w:val="auto"/>
                <w:position w:val="-1"/>
                <w:sz w:val="22"/>
                <w:u w:val="none"/>
              </w:rPr>
              <w:t>收入总计</w:t>
            </w:r>
          </w:p>
        </w:tc>
        <w:tc>
          <w:tcPr>
            <w:tcW w:w="3477" w:type="dxa"/>
            <w:shd w:val="clear" w:color="auto" w:fill="auto"/>
            <w:vAlign w:val="center"/>
          </w:tcPr>
          <w:p w14:paraId="52E94722">
            <w:pPr>
              <w:pageBreakBefore w:val="0"/>
              <w:jc w:val="right"/>
              <w:textAlignment w:val="auto"/>
            </w:pPr>
            <w:r>
              <w:rPr>
                <w:b w:val="0"/>
                <w:i w:val="0"/>
                <w:strike w:val="0"/>
                <w:color w:val="auto"/>
                <w:position w:val="-1"/>
                <w:sz w:val="22"/>
                <w:u w:val="none"/>
              </w:rPr>
              <w:t>383.09</w:t>
            </w:r>
          </w:p>
        </w:tc>
        <w:tc>
          <w:tcPr>
            <w:tcW w:w="4496" w:type="dxa"/>
            <w:shd w:val="clear" w:color="auto" w:fill="auto"/>
            <w:vAlign w:val="center"/>
          </w:tcPr>
          <w:p w14:paraId="7585E366">
            <w:pPr>
              <w:pageBreakBefore w:val="0"/>
              <w:jc w:val="both"/>
              <w:textAlignment w:val="auto"/>
            </w:pPr>
            <w:r>
              <w:rPr>
                <w:b/>
                <w:i w:val="0"/>
                <w:strike w:val="0"/>
                <w:color w:val="auto"/>
                <w:position w:val="-1"/>
                <w:sz w:val="22"/>
                <w:u w:val="none"/>
              </w:rPr>
              <w:t>支出总计</w:t>
            </w:r>
          </w:p>
        </w:tc>
        <w:tc>
          <w:tcPr>
            <w:tcW w:w="3311" w:type="dxa"/>
            <w:shd w:val="clear" w:color="auto" w:fill="auto"/>
            <w:vAlign w:val="center"/>
          </w:tcPr>
          <w:p w14:paraId="3B7CBC3A">
            <w:pPr>
              <w:pageBreakBefore w:val="0"/>
              <w:jc w:val="right"/>
              <w:textAlignment w:val="auto"/>
            </w:pPr>
            <w:r>
              <w:rPr>
                <w:b w:val="0"/>
                <w:i w:val="0"/>
                <w:strike w:val="0"/>
                <w:color w:val="auto"/>
                <w:position w:val="-1"/>
                <w:sz w:val="22"/>
                <w:u w:val="none"/>
              </w:rPr>
              <w:t>383.09</w:t>
            </w:r>
          </w:p>
        </w:tc>
      </w:tr>
    </w:tbl>
    <w:p w14:paraId="49125DF6">
      <w:pPr>
        <w:rPr>
          <w:rFonts w:ascii="仿宋_GB2312" w:eastAsia="仿宋_GB2312"/>
          <w:sz w:val="32"/>
          <w:szCs w:val="32"/>
        </w:rPr>
        <w:sectPr>
          <w:pgSz w:w="16838" w:h="11906" w:orient="landscape"/>
          <w:pgMar w:top="720" w:right="720" w:bottom="720" w:left="720" w:header="851" w:footer="992" w:gutter="0"/>
          <w:pgNumType w:fmt="decimal"/>
          <w:cols w:space="0" w:num="1"/>
          <w:rtlGutter w:val="0"/>
          <w:docGrid w:type="lines" w:linePitch="315" w:charSpace="0"/>
        </w:sectPr>
      </w:pPr>
    </w:p>
    <w:p w14:paraId="630D261E">
      <w:pPr>
        <w:snapToGrid/>
        <w:jc w:val="right"/>
        <w:rPr>
          <w:rFonts w:hint="eastAsia" w:ascii="宋体" w:hAnsi="宋体" w:eastAsia="宋体" w:cs="宋体"/>
          <w:b/>
          <w:kern w:val="0"/>
          <w:sz w:val="22"/>
          <w:szCs w:val="22"/>
        </w:rPr>
      </w:pPr>
      <w:r>
        <w:rPr>
          <w:rFonts w:hint="eastAsia" w:ascii="宋体" w:hAnsi="宋体" w:eastAsia="宋体" w:cs="宋体"/>
          <w:b/>
          <w:kern w:val="0"/>
          <w:sz w:val="22"/>
          <w:szCs w:val="22"/>
        </w:rPr>
        <w:t>单位公开表2</w:t>
      </w:r>
    </w:p>
    <w:p w14:paraId="0539304B">
      <w:pPr>
        <w:snapToGrid/>
        <w:jc w:val="center"/>
        <w:rPr>
          <w:rFonts w:hint="eastAsia" w:ascii="宋体" w:hAnsi="宋体" w:eastAsia="宋体" w:cs="宋体"/>
          <w:b/>
          <w:bCs/>
          <w:kern w:val="0"/>
          <w:sz w:val="40"/>
          <w:szCs w:val="40"/>
        </w:rPr>
      </w:pPr>
      <w:r>
        <w:rPr>
          <w:rFonts w:hint="eastAsia" w:ascii="宋体" w:hAnsi="宋体" w:eastAsia="宋体" w:cs="宋体"/>
          <w:b/>
          <w:bCs/>
          <w:kern w:val="0"/>
          <w:sz w:val="40"/>
          <w:szCs w:val="40"/>
        </w:rPr>
        <w:t>收入总表</w:t>
      </w:r>
    </w:p>
    <w:p w14:paraId="12C4757C">
      <w:pPr>
        <w:snapToGrid/>
        <w:jc w:val="center"/>
        <w:rPr>
          <w:rFonts w:hint="eastAsia" w:ascii="宋体" w:hAnsi="宋体" w:eastAsia="宋体" w:cs="宋体"/>
          <w:b/>
          <w:bCs/>
          <w:kern w:val="0"/>
          <w:sz w:val="22"/>
          <w:szCs w:val="22"/>
        </w:rPr>
      </w:pPr>
    </w:p>
    <w:p w14:paraId="0DA54F23">
      <w:pPr>
        <w:snapToGrid/>
        <w:jc w:val="right"/>
        <w:rPr>
          <w:rFonts w:hint="eastAsia" w:ascii="楷体" w:hAnsi="楷体" w:eastAsia="楷体" w:cs="楷体"/>
          <w:b/>
          <w:kern w:val="0"/>
          <w:sz w:val="22"/>
          <w:szCs w:val="22"/>
        </w:rPr>
      </w:pPr>
      <w:r>
        <w:rPr>
          <w:rFonts w:hint="eastAsia" w:ascii="楷体" w:hAnsi="楷体" w:eastAsia="楷体" w:cs="楷体"/>
          <w:b/>
          <w:bCs/>
          <w:sz w:val="22"/>
          <w:szCs w:val="22"/>
          <w:vertAlign w:val="baseline"/>
          <w:lang w:val="en-US" w:eastAsia="zh-CN"/>
        </w:rPr>
        <w:t>单位：万元</w:t>
      </w:r>
    </w:p>
    <w:tbl>
      <w:tblPr>
        <w:tblStyle w:val="7"/>
        <w:tblW w:w="159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1407"/>
        <w:gridCol w:w="1075"/>
        <w:gridCol w:w="1400"/>
        <w:gridCol w:w="1425"/>
        <w:gridCol w:w="1516"/>
        <w:gridCol w:w="1359"/>
        <w:gridCol w:w="1293"/>
        <w:gridCol w:w="847"/>
        <w:gridCol w:w="1254"/>
        <w:gridCol w:w="1158"/>
        <w:gridCol w:w="1072"/>
      </w:tblGrid>
      <w:tr w14:paraId="5A88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2141" w:type="dxa"/>
            <w:vAlign w:val="center"/>
          </w:tcPr>
          <w:p w14:paraId="7B8ED9E9">
            <w:pPr>
              <w:jc w:val="center"/>
              <w:rPr>
                <w:rFonts w:hint="eastAsia" w:ascii="宋体" w:hAnsi="宋体" w:eastAsia="宋体" w:cs="宋体"/>
                <w:sz w:val="22"/>
                <w:szCs w:val="22"/>
                <w:vertAlign w:val="baseline"/>
              </w:rPr>
            </w:pPr>
            <w:r>
              <w:rPr>
                <w:rFonts w:hint="eastAsia" w:ascii="宋体" w:hAnsi="宋体" w:eastAsia="宋体" w:cs="宋体"/>
                <w:b/>
                <w:bCs/>
                <w:color w:val="000000"/>
                <w:kern w:val="0"/>
                <w:sz w:val="22"/>
                <w:szCs w:val="22"/>
              </w:rPr>
              <w:t>预算单位</w:t>
            </w:r>
          </w:p>
        </w:tc>
        <w:tc>
          <w:tcPr>
            <w:tcW w:w="1407" w:type="dxa"/>
            <w:vAlign w:val="center"/>
          </w:tcPr>
          <w:p w14:paraId="09CD11FD">
            <w:pPr>
              <w:jc w:val="center"/>
              <w:rPr>
                <w:rFonts w:hint="eastAsia" w:ascii="宋体" w:hAnsi="宋体" w:eastAsia="宋体" w:cs="宋体"/>
                <w:sz w:val="22"/>
                <w:szCs w:val="22"/>
                <w:vertAlign w:val="baseline"/>
              </w:rPr>
            </w:pPr>
            <w:r>
              <w:rPr>
                <w:rFonts w:hint="eastAsia" w:ascii="宋体" w:hAnsi="宋体" w:eastAsia="宋体" w:cs="宋体"/>
                <w:b/>
                <w:bCs/>
                <w:color w:val="000000"/>
                <w:kern w:val="0"/>
                <w:sz w:val="22"/>
                <w:szCs w:val="22"/>
              </w:rPr>
              <w:t>合计</w:t>
            </w:r>
          </w:p>
        </w:tc>
        <w:tc>
          <w:tcPr>
            <w:tcW w:w="1075" w:type="dxa"/>
            <w:vAlign w:val="center"/>
          </w:tcPr>
          <w:p w14:paraId="5762B976">
            <w:pPr>
              <w:jc w:val="center"/>
              <w:rPr>
                <w:rFonts w:hint="eastAsia" w:ascii="宋体" w:hAnsi="宋体" w:eastAsia="宋体" w:cs="宋体"/>
                <w:sz w:val="22"/>
                <w:szCs w:val="22"/>
                <w:vertAlign w:val="baseline"/>
              </w:rPr>
            </w:pPr>
            <w:r>
              <w:rPr>
                <w:rFonts w:hint="eastAsia" w:ascii="宋体" w:hAnsi="宋体" w:eastAsia="宋体" w:cs="宋体"/>
                <w:b/>
                <w:bCs/>
                <w:color w:val="000000"/>
                <w:kern w:val="0"/>
                <w:sz w:val="22"/>
                <w:szCs w:val="22"/>
              </w:rPr>
              <w:t>上年结转</w:t>
            </w:r>
          </w:p>
        </w:tc>
        <w:tc>
          <w:tcPr>
            <w:tcW w:w="1400" w:type="dxa"/>
            <w:vAlign w:val="center"/>
          </w:tcPr>
          <w:p w14:paraId="68E36F0A">
            <w:pPr>
              <w:jc w:val="center"/>
              <w:rPr>
                <w:rFonts w:hint="eastAsia" w:ascii="宋体" w:hAnsi="宋体" w:eastAsia="宋体" w:cs="宋体"/>
                <w:sz w:val="22"/>
                <w:szCs w:val="22"/>
                <w:vertAlign w:val="baseline"/>
              </w:rPr>
            </w:pPr>
            <w:r>
              <w:rPr>
                <w:rFonts w:hint="eastAsia" w:ascii="宋体" w:hAnsi="宋体" w:eastAsia="宋体" w:cs="宋体"/>
                <w:b/>
                <w:bCs/>
                <w:color w:val="000000"/>
                <w:kern w:val="0"/>
                <w:sz w:val="22"/>
                <w:szCs w:val="22"/>
              </w:rPr>
              <w:t>一般公共预算拨款收入</w:t>
            </w:r>
          </w:p>
        </w:tc>
        <w:tc>
          <w:tcPr>
            <w:tcW w:w="1425" w:type="dxa"/>
            <w:vAlign w:val="center"/>
          </w:tcPr>
          <w:p w14:paraId="10B77A4D">
            <w:pPr>
              <w:jc w:val="center"/>
              <w:rPr>
                <w:rFonts w:hint="eastAsia" w:ascii="宋体" w:hAnsi="宋体" w:eastAsia="宋体" w:cs="宋体"/>
                <w:sz w:val="22"/>
                <w:szCs w:val="22"/>
                <w:vertAlign w:val="baseline"/>
              </w:rPr>
            </w:pPr>
            <w:r>
              <w:rPr>
                <w:rFonts w:hint="eastAsia" w:ascii="宋体" w:hAnsi="宋体" w:eastAsia="宋体" w:cs="宋体"/>
                <w:b/>
                <w:bCs/>
                <w:color w:val="000000"/>
                <w:kern w:val="0"/>
                <w:sz w:val="22"/>
                <w:szCs w:val="22"/>
              </w:rPr>
              <w:t>政府性基金预算拨款收入</w:t>
            </w:r>
          </w:p>
        </w:tc>
        <w:tc>
          <w:tcPr>
            <w:tcW w:w="1516" w:type="dxa"/>
            <w:vAlign w:val="center"/>
          </w:tcPr>
          <w:p w14:paraId="36FCBDE7">
            <w:pPr>
              <w:jc w:val="center"/>
              <w:rPr>
                <w:rFonts w:hint="eastAsia" w:ascii="宋体" w:hAnsi="宋体" w:eastAsia="宋体" w:cs="宋体"/>
                <w:sz w:val="22"/>
                <w:szCs w:val="22"/>
                <w:vertAlign w:val="baseline"/>
              </w:rPr>
            </w:pPr>
            <w:r>
              <w:rPr>
                <w:rFonts w:hint="eastAsia" w:ascii="宋体" w:hAnsi="宋体" w:eastAsia="宋体" w:cs="宋体"/>
                <w:b/>
                <w:bCs/>
                <w:color w:val="000000"/>
                <w:kern w:val="0"/>
                <w:sz w:val="22"/>
                <w:szCs w:val="22"/>
              </w:rPr>
              <w:t>国有资本经营预算拨款收入</w:t>
            </w:r>
          </w:p>
        </w:tc>
        <w:tc>
          <w:tcPr>
            <w:tcW w:w="1359" w:type="dxa"/>
            <w:vAlign w:val="center"/>
          </w:tcPr>
          <w:p w14:paraId="6DC33810">
            <w:pPr>
              <w:jc w:val="center"/>
              <w:rPr>
                <w:rFonts w:hint="eastAsia" w:ascii="宋体" w:hAnsi="宋体" w:eastAsia="宋体" w:cs="宋体"/>
                <w:sz w:val="22"/>
                <w:szCs w:val="22"/>
                <w:vertAlign w:val="baseline"/>
              </w:rPr>
            </w:pPr>
            <w:r>
              <w:rPr>
                <w:rFonts w:hint="eastAsia" w:ascii="宋体" w:hAnsi="宋体" w:eastAsia="宋体" w:cs="宋体"/>
                <w:b/>
                <w:bCs/>
                <w:color w:val="000000"/>
                <w:kern w:val="0"/>
                <w:sz w:val="22"/>
                <w:szCs w:val="22"/>
              </w:rPr>
              <w:t>财政专户管理资金收入</w:t>
            </w:r>
          </w:p>
        </w:tc>
        <w:tc>
          <w:tcPr>
            <w:tcW w:w="1293" w:type="dxa"/>
            <w:vAlign w:val="center"/>
          </w:tcPr>
          <w:p w14:paraId="37B16B07">
            <w:pPr>
              <w:jc w:val="center"/>
              <w:rPr>
                <w:rFonts w:hint="eastAsia" w:ascii="宋体" w:hAnsi="宋体" w:eastAsia="宋体" w:cs="宋体"/>
                <w:sz w:val="22"/>
                <w:szCs w:val="22"/>
                <w:vertAlign w:val="baseline"/>
              </w:rPr>
            </w:pPr>
            <w:r>
              <w:rPr>
                <w:rFonts w:hint="eastAsia" w:ascii="宋体" w:hAnsi="宋体" w:eastAsia="宋体" w:cs="宋体"/>
                <w:b/>
                <w:bCs/>
                <w:color w:val="000000"/>
                <w:kern w:val="0"/>
                <w:sz w:val="22"/>
                <w:szCs w:val="22"/>
              </w:rPr>
              <w:t>事业收入</w:t>
            </w:r>
          </w:p>
        </w:tc>
        <w:tc>
          <w:tcPr>
            <w:tcW w:w="847" w:type="dxa"/>
            <w:vAlign w:val="center"/>
          </w:tcPr>
          <w:p w14:paraId="1DE0162A">
            <w:pPr>
              <w:jc w:val="center"/>
              <w:rPr>
                <w:rFonts w:hint="eastAsia" w:ascii="宋体" w:hAnsi="宋体" w:eastAsia="宋体" w:cs="宋体"/>
                <w:sz w:val="22"/>
                <w:szCs w:val="22"/>
                <w:vertAlign w:val="baseline"/>
              </w:rPr>
            </w:pPr>
            <w:r>
              <w:rPr>
                <w:rFonts w:hint="eastAsia" w:ascii="宋体" w:hAnsi="宋体" w:eastAsia="宋体" w:cs="宋体"/>
                <w:b/>
                <w:bCs/>
                <w:color w:val="000000"/>
                <w:kern w:val="0"/>
                <w:sz w:val="22"/>
                <w:szCs w:val="22"/>
              </w:rPr>
              <w:t>上级补助收入</w:t>
            </w:r>
          </w:p>
        </w:tc>
        <w:tc>
          <w:tcPr>
            <w:tcW w:w="1254" w:type="dxa"/>
            <w:vAlign w:val="center"/>
          </w:tcPr>
          <w:p w14:paraId="7FC81BB0">
            <w:pPr>
              <w:jc w:val="center"/>
              <w:rPr>
                <w:rFonts w:hint="eastAsia" w:ascii="宋体" w:hAnsi="宋体" w:eastAsia="宋体" w:cs="宋体"/>
                <w:sz w:val="22"/>
                <w:szCs w:val="22"/>
                <w:vertAlign w:val="baseline"/>
              </w:rPr>
            </w:pPr>
            <w:r>
              <w:rPr>
                <w:rFonts w:hint="eastAsia" w:ascii="宋体" w:hAnsi="宋体" w:eastAsia="宋体" w:cs="宋体"/>
                <w:b/>
                <w:bCs/>
                <w:color w:val="000000"/>
                <w:kern w:val="0"/>
                <w:sz w:val="22"/>
                <w:szCs w:val="22"/>
              </w:rPr>
              <w:t>附属单位上缴收入</w:t>
            </w:r>
          </w:p>
        </w:tc>
        <w:tc>
          <w:tcPr>
            <w:tcW w:w="1158" w:type="dxa"/>
            <w:vAlign w:val="center"/>
          </w:tcPr>
          <w:p w14:paraId="4456883C">
            <w:pPr>
              <w:jc w:val="center"/>
              <w:rPr>
                <w:rFonts w:hint="eastAsia" w:ascii="宋体" w:hAnsi="宋体" w:eastAsia="宋体" w:cs="宋体"/>
                <w:sz w:val="22"/>
                <w:szCs w:val="22"/>
                <w:vertAlign w:val="baseline"/>
              </w:rPr>
            </w:pPr>
            <w:r>
              <w:rPr>
                <w:rFonts w:hint="eastAsia" w:ascii="宋体" w:hAnsi="宋体" w:eastAsia="宋体" w:cs="宋体"/>
                <w:b/>
                <w:bCs/>
                <w:color w:val="000000"/>
                <w:kern w:val="0"/>
                <w:sz w:val="22"/>
                <w:szCs w:val="22"/>
              </w:rPr>
              <w:t>事业单位经营收入</w:t>
            </w:r>
          </w:p>
        </w:tc>
        <w:tc>
          <w:tcPr>
            <w:tcW w:w="1072" w:type="dxa"/>
            <w:vAlign w:val="center"/>
          </w:tcPr>
          <w:p w14:paraId="2BC5342D">
            <w:pPr>
              <w:jc w:val="center"/>
              <w:rPr>
                <w:rFonts w:hint="eastAsia" w:ascii="宋体" w:hAnsi="宋体" w:eastAsia="宋体" w:cs="宋体"/>
                <w:sz w:val="22"/>
                <w:szCs w:val="22"/>
                <w:vertAlign w:val="baseline"/>
              </w:rPr>
            </w:pPr>
            <w:r>
              <w:rPr>
                <w:rFonts w:hint="eastAsia" w:ascii="宋体" w:hAnsi="宋体" w:eastAsia="宋体" w:cs="宋体"/>
                <w:b/>
                <w:bCs/>
                <w:color w:val="000000"/>
                <w:kern w:val="0"/>
                <w:sz w:val="22"/>
                <w:szCs w:val="22"/>
              </w:rPr>
              <w:t>其他收入</w:t>
            </w:r>
          </w:p>
        </w:tc>
      </w:tr>
      <w:tr w14:paraId="4D32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41" w:type="dxa"/>
            <w:vAlign w:val="center"/>
          </w:tcPr>
          <w:p w14:paraId="0ABB38A2">
            <w:pPr>
              <w:pStyle w:val="19"/>
              <w:bidi w:val="0"/>
              <w:jc w:val="both"/>
              <w:rPr>
                <w:rFonts w:hint="default" w:ascii="Times New Roman" w:hAnsi="Times New Roman" w:cs="Times New Roman"/>
                <w:sz w:val="22"/>
                <w:szCs w:val="22"/>
              </w:rPr>
            </w:pPr>
            <w:r>
              <w:rPr>
                <w:rFonts w:hint="eastAsia" w:ascii="宋体" w:hAnsi="宋体" w:eastAsia="宋体" w:cs="宋体"/>
                <w:sz w:val="22"/>
                <w:szCs w:val="22"/>
              </w:rPr>
              <w:t>青海省科学技术协会网络信息与科普服务中心</w:t>
            </w:r>
          </w:p>
        </w:tc>
        <w:tc>
          <w:tcPr>
            <w:tcW w:w="1407" w:type="dxa"/>
            <w:vAlign w:val="center"/>
          </w:tcPr>
          <w:p w14:paraId="38F5FB19">
            <w:pPr>
              <w:pStyle w:val="20"/>
              <w:bidi w:val="0"/>
              <w:jc w:val="right"/>
              <w:rPr>
                <w:rFonts w:hint="default" w:ascii="Times New Roman" w:hAnsi="Times New Roman" w:cs="Times New Roman"/>
                <w:sz w:val="22"/>
                <w:szCs w:val="22"/>
              </w:rPr>
            </w:pPr>
            <w:r>
              <w:rPr>
                <w:rFonts w:hint="default" w:ascii="Times New Roman" w:hAnsi="Times New Roman" w:cs="Times New Roman"/>
                <w:sz w:val="22"/>
                <w:szCs w:val="22"/>
              </w:rPr>
              <w:t>383.09</w:t>
            </w:r>
          </w:p>
        </w:tc>
        <w:tc>
          <w:tcPr>
            <w:tcW w:w="1075" w:type="dxa"/>
            <w:vAlign w:val="center"/>
          </w:tcPr>
          <w:p w14:paraId="105154F3">
            <w:pPr>
              <w:pStyle w:val="20"/>
              <w:bidi w:val="0"/>
              <w:jc w:val="right"/>
              <w:rPr>
                <w:rFonts w:hint="default" w:ascii="Times New Roman" w:hAnsi="Times New Roman" w:cs="Times New Roman"/>
                <w:sz w:val="22"/>
                <w:szCs w:val="22"/>
              </w:rPr>
            </w:pPr>
            <w:r>
              <w:rPr>
                <w:rFonts w:hint="default" w:ascii="Times New Roman" w:hAnsi="Times New Roman" w:cs="Times New Roman"/>
                <w:sz w:val="22"/>
                <w:szCs w:val="22"/>
              </w:rPr>
              <w:t>5.27</w:t>
            </w:r>
          </w:p>
        </w:tc>
        <w:tc>
          <w:tcPr>
            <w:tcW w:w="1400" w:type="dxa"/>
            <w:vAlign w:val="center"/>
          </w:tcPr>
          <w:p w14:paraId="62F9A877">
            <w:pPr>
              <w:pStyle w:val="20"/>
              <w:bidi w:val="0"/>
              <w:jc w:val="right"/>
              <w:rPr>
                <w:rFonts w:hint="default" w:ascii="Times New Roman" w:hAnsi="Times New Roman" w:cs="Times New Roman"/>
                <w:sz w:val="22"/>
                <w:szCs w:val="22"/>
              </w:rPr>
            </w:pPr>
            <w:r>
              <w:rPr>
                <w:rFonts w:hint="default" w:ascii="Times New Roman" w:hAnsi="Times New Roman" w:cs="Times New Roman"/>
                <w:sz w:val="22"/>
                <w:szCs w:val="22"/>
              </w:rPr>
              <w:t>377.82</w:t>
            </w:r>
          </w:p>
        </w:tc>
        <w:tc>
          <w:tcPr>
            <w:tcW w:w="1425" w:type="dxa"/>
            <w:vAlign w:val="center"/>
          </w:tcPr>
          <w:p w14:paraId="29C1F6BD">
            <w:pPr>
              <w:pStyle w:val="20"/>
              <w:bidi w:val="0"/>
              <w:jc w:val="right"/>
              <w:rPr>
                <w:rFonts w:hint="default" w:ascii="Times New Roman" w:hAnsi="Times New Roman" w:cs="Times New Roman"/>
                <w:sz w:val="22"/>
                <w:szCs w:val="22"/>
              </w:rPr>
            </w:pPr>
          </w:p>
        </w:tc>
        <w:tc>
          <w:tcPr>
            <w:tcW w:w="1516" w:type="dxa"/>
            <w:vAlign w:val="center"/>
          </w:tcPr>
          <w:p w14:paraId="61C60141">
            <w:pPr>
              <w:pStyle w:val="20"/>
              <w:bidi w:val="0"/>
              <w:jc w:val="right"/>
              <w:rPr>
                <w:rFonts w:hint="default" w:ascii="Times New Roman" w:hAnsi="Times New Roman" w:cs="Times New Roman"/>
                <w:sz w:val="22"/>
                <w:szCs w:val="22"/>
              </w:rPr>
            </w:pPr>
          </w:p>
        </w:tc>
        <w:tc>
          <w:tcPr>
            <w:tcW w:w="1359" w:type="dxa"/>
            <w:vAlign w:val="center"/>
          </w:tcPr>
          <w:p w14:paraId="02736106">
            <w:pPr>
              <w:pStyle w:val="20"/>
              <w:bidi w:val="0"/>
              <w:jc w:val="right"/>
              <w:rPr>
                <w:rFonts w:hint="default" w:ascii="Times New Roman" w:hAnsi="Times New Roman" w:cs="Times New Roman"/>
                <w:sz w:val="22"/>
                <w:szCs w:val="22"/>
                <w:lang w:val="en-US" w:eastAsia="zh-CN"/>
              </w:rPr>
            </w:pPr>
            <w:r>
              <w:rPr>
                <w:rFonts w:hint="default" w:ascii="Times New Roman" w:hAnsi="Times New Roman" w:cs="Times New Roman"/>
                <w:sz w:val="22"/>
                <w:szCs w:val="22"/>
              </w:rPr>
              <w:t>　</w:t>
            </w:r>
          </w:p>
        </w:tc>
        <w:tc>
          <w:tcPr>
            <w:tcW w:w="1293" w:type="dxa"/>
            <w:vAlign w:val="center"/>
          </w:tcPr>
          <w:p w14:paraId="1E5948AD">
            <w:pPr>
              <w:pStyle w:val="20"/>
              <w:bidi w:val="0"/>
              <w:jc w:val="right"/>
              <w:rPr>
                <w:rFonts w:hint="default" w:ascii="Times New Roman" w:hAnsi="Times New Roman" w:cs="Times New Roman"/>
                <w:sz w:val="22"/>
                <w:szCs w:val="22"/>
                <w:lang w:val="en-US" w:eastAsia="zh-CN"/>
              </w:rPr>
            </w:pPr>
            <w:r>
              <w:rPr>
                <w:rFonts w:hint="default" w:ascii="Times New Roman" w:hAnsi="Times New Roman" w:cs="Times New Roman"/>
                <w:sz w:val="22"/>
                <w:szCs w:val="22"/>
              </w:rPr>
              <w:t>　</w:t>
            </w:r>
          </w:p>
        </w:tc>
        <w:tc>
          <w:tcPr>
            <w:tcW w:w="847" w:type="dxa"/>
            <w:vAlign w:val="center"/>
          </w:tcPr>
          <w:p w14:paraId="25D6D482">
            <w:pPr>
              <w:pStyle w:val="20"/>
              <w:bidi w:val="0"/>
              <w:jc w:val="right"/>
              <w:rPr>
                <w:rFonts w:hint="default" w:ascii="Times New Roman" w:hAnsi="Times New Roman" w:cs="Times New Roman"/>
                <w:sz w:val="22"/>
                <w:szCs w:val="22"/>
                <w:lang w:val="en-US" w:eastAsia="zh-CN"/>
              </w:rPr>
            </w:pPr>
            <w:r>
              <w:rPr>
                <w:rFonts w:hint="default" w:ascii="Times New Roman" w:hAnsi="Times New Roman" w:cs="Times New Roman"/>
                <w:sz w:val="22"/>
                <w:szCs w:val="22"/>
              </w:rPr>
              <w:t>　</w:t>
            </w:r>
          </w:p>
        </w:tc>
        <w:tc>
          <w:tcPr>
            <w:tcW w:w="1254" w:type="dxa"/>
            <w:vAlign w:val="center"/>
          </w:tcPr>
          <w:p w14:paraId="505B31BE">
            <w:pPr>
              <w:pStyle w:val="20"/>
              <w:bidi w:val="0"/>
              <w:jc w:val="right"/>
              <w:rPr>
                <w:rFonts w:hint="default" w:ascii="Times New Roman" w:hAnsi="Times New Roman" w:cs="Times New Roman"/>
                <w:sz w:val="22"/>
                <w:szCs w:val="22"/>
                <w:lang w:val="en-US" w:eastAsia="zh-CN"/>
              </w:rPr>
            </w:pPr>
            <w:r>
              <w:rPr>
                <w:rFonts w:hint="default" w:ascii="Times New Roman" w:hAnsi="Times New Roman" w:cs="Times New Roman"/>
                <w:sz w:val="22"/>
                <w:szCs w:val="22"/>
              </w:rPr>
              <w:t>　</w:t>
            </w:r>
          </w:p>
        </w:tc>
        <w:tc>
          <w:tcPr>
            <w:tcW w:w="1158" w:type="dxa"/>
            <w:vAlign w:val="center"/>
          </w:tcPr>
          <w:p w14:paraId="1BC44F91">
            <w:pPr>
              <w:pStyle w:val="20"/>
              <w:bidi w:val="0"/>
              <w:jc w:val="right"/>
              <w:rPr>
                <w:rFonts w:hint="default" w:ascii="Times New Roman" w:hAnsi="Times New Roman" w:cs="Times New Roman"/>
                <w:sz w:val="22"/>
                <w:szCs w:val="22"/>
                <w:lang w:val="en-US" w:eastAsia="zh-CN"/>
              </w:rPr>
            </w:pPr>
            <w:r>
              <w:rPr>
                <w:rFonts w:hint="default" w:ascii="Times New Roman" w:hAnsi="Times New Roman" w:cs="Times New Roman"/>
                <w:sz w:val="22"/>
                <w:szCs w:val="22"/>
              </w:rPr>
              <w:t>　</w:t>
            </w:r>
          </w:p>
        </w:tc>
        <w:tc>
          <w:tcPr>
            <w:tcW w:w="1072" w:type="dxa"/>
            <w:vAlign w:val="center"/>
          </w:tcPr>
          <w:p w14:paraId="1018F7DF">
            <w:pPr>
              <w:pStyle w:val="20"/>
              <w:bidi w:val="0"/>
              <w:jc w:val="right"/>
              <w:rPr>
                <w:rFonts w:hint="default" w:ascii="Times New Roman" w:hAnsi="Times New Roman" w:cs="Times New Roman"/>
                <w:sz w:val="22"/>
                <w:szCs w:val="22"/>
                <w:lang w:val="en-US" w:eastAsia="zh-CN"/>
              </w:rPr>
            </w:pPr>
            <w:r>
              <w:rPr>
                <w:rFonts w:hint="default" w:ascii="Times New Roman" w:hAnsi="Times New Roman" w:cs="Times New Roman"/>
                <w:sz w:val="22"/>
                <w:szCs w:val="22"/>
              </w:rPr>
              <w:t>　</w:t>
            </w:r>
          </w:p>
        </w:tc>
      </w:tr>
    </w:tbl>
    <w:p w14:paraId="62E7C783">
      <w:pPr>
        <w:jc w:val="both"/>
        <w:rPr>
          <w:rFonts w:hint="eastAsia" w:ascii="仿宋_GB2312" w:eastAsia="仿宋_GB2312"/>
          <w:sz w:val="32"/>
          <w:szCs w:val="32"/>
        </w:rPr>
        <w:sectPr>
          <w:pgSz w:w="16838" w:h="11906" w:orient="landscape"/>
          <w:pgMar w:top="720" w:right="720" w:bottom="720" w:left="720" w:header="851" w:footer="992" w:gutter="0"/>
          <w:pgNumType w:fmt="decimal"/>
          <w:cols w:space="0" w:num="1"/>
          <w:rtlGutter w:val="0"/>
          <w:docGrid w:type="lines" w:linePitch="315" w:charSpace="0"/>
        </w:sectPr>
      </w:pPr>
    </w:p>
    <w:p w14:paraId="560F9F60">
      <w:pPr>
        <w:widowControl/>
        <w:jc w:val="right"/>
        <w:rPr>
          <w:rFonts w:hint="eastAsia" w:ascii="宋体" w:hAnsi="宋体" w:eastAsia="宋体" w:cs="宋体"/>
          <w:b/>
          <w:bCs/>
          <w:kern w:val="0"/>
          <w:sz w:val="22"/>
          <w:szCs w:val="22"/>
        </w:rPr>
      </w:pPr>
      <w:r>
        <w:rPr>
          <w:rFonts w:hint="eastAsia" w:ascii="宋体" w:hAnsi="宋体" w:eastAsia="宋体" w:cs="宋体"/>
          <w:b/>
          <w:kern w:val="0"/>
          <w:sz w:val="22"/>
          <w:szCs w:val="22"/>
        </w:rPr>
        <w:t>单位公开表3</w:t>
      </w:r>
    </w:p>
    <w:p w14:paraId="63003578">
      <w:pPr>
        <w:widowControl/>
        <w:jc w:val="center"/>
        <w:rPr>
          <w:rFonts w:hint="eastAsia" w:ascii="宋体" w:hAnsi="宋体" w:eastAsia="宋体" w:cs="宋体"/>
          <w:b/>
          <w:bCs/>
          <w:kern w:val="0"/>
          <w:sz w:val="40"/>
          <w:szCs w:val="40"/>
        </w:rPr>
      </w:pPr>
      <w:r>
        <w:rPr>
          <w:rFonts w:hint="eastAsia" w:ascii="宋体" w:hAnsi="宋体" w:eastAsia="宋体" w:cs="宋体"/>
          <w:b/>
          <w:bCs/>
          <w:kern w:val="0"/>
          <w:sz w:val="40"/>
          <w:szCs w:val="40"/>
        </w:rPr>
        <w:t>支出总表</w:t>
      </w:r>
    </w:p>
    <w:p w14:paraId="311953B9">
      <w:pPr>
        <w:widowControl/>
        <w:jc w:val="center"/>
        <w:rPr>
          <w:rFonts w:hint="eastAsia" w:ascii="宋体" w:hAnsi="宋体" w:eastAsia="宋体" w:cs="宋体"/>
          <w:b/>
          <w:bCs/>
          <w:kern w:val="0"/>
          <w:sz w:val="20"/>
          <w:szCs w:val="20"/>
        </w:rPr>
      </w:pPr>
    </w:p>
    <w:p w14:paraId="0FA20CFF">
      <w:pPr>
        <w:widowControl/>
        <w:jc w:val="right"/>
        <w:rPr>
          <w:rFonts w:hint="eastAsia" w:ascii="楷体" w:hAnsi="楷体" w:eastAsia="楷体" w:cs="楷体"/>
          <w:b/>
          <w:bCs/>
          <w:kern w:val="0"/>
          <w:sz w:val="22"/>
          <w:szCs w:val="22"/>
        </w:rPr>
      </w:pPr>
      <w:r>
        <w:rPr>
          <w:rFonts w:hint="eastAsia" w:ascii="楷体" w:hAnsi="楷体" w:eastAsia="楷体" w:cs="楷体"/>
          <w:b/>
          <w:bCs/>
          <w:kern w:val="0"/>
          <w:sz w:val="22"/>
          <w:szCs w:val="22"/>
        </w:rPr>
        <w:t>单位：万元</w:t>
      </w:r>
    </w:p>
    <w:tbl>
      <w:tblPr>
        <w:tblStyle w:val="7"/>
        <w:tblW w:w="16136"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2692"/>
        <w:gridCol w:w="1978"/>
        <w:gridCol w:w="1673"/>
        <w:gridCol w:w="1697"/>
        <w:gridCol w:w="2142"/>
        <w:gridCol w:w="1673"/>
        <w:gridCol w:w="2361"/>
      </w:tblGrid>
      <w:tr w14:paraId="406E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1920" w:type="dxa"/>
            <w:vAlign w:val="center"/>
          </w:tcPr>
          <w:p w14:paraId="363A9B98">
            <w:pPr>
              <w:jc w:val="center"/>
              <w:rPr>
                <w:rFonts w:hint="eastAsia" w:ascii="宋体" w:hAnsi="宋体" w:eastAsia="宋体" w:cs="宋体"/>
                <w:b/>
                <w:bCs/>
                <w:sz w:val="22"/>
                <w:szCs w:val="22"/>
                <w:vertAlign w:val="baseline"/>
              </w:rPr>
            </w:pPr>
            <w:r>
              <w:rPr>
                <w:rFonts w:hint="eastAsia" w:ascii="宋体" w:hAnsi="宋体" w:eastAsia="宋体" w:cs="宋体"/>
                <w:b/>
                <w:bCs/>
                <w:color w:val="000000"/>
                <w:kern w:val="0"/>
                <w:sz w:val="22"/>
                <w:szCs w:val="22"/>
              </w:rPr>
              <w:t>科目编码</w:t>
            </w:r>
          </w:p>
        </w:tc>
        <w:tc>
          <w:tcPr>
            <w:tcW w:w="2692" w:type="dxa"/>
            <w:vAlign w:val="center"/>
          </w:tcPr>
          <w:p w14:paraId="4AC2414A">
            <w:pPr>
              <w:jc w:val="center"/>
              <w:rPr>
                <w:rFonts w:hint="eastAsia" w:ascii="宋体" w:hAnsi="宋体" w:eastAsia="宋体" w:cs="宋体"/>
                <w:b/>
                <w:bCs/>
                <w:sz w:val="22"/>
                <w:szCs w:val="22"/>
                <w:vertAlign w:val="baseline"/>
              </w:rPr>
            </w:pPr>
            <w:r>
              <w:rPr>
                <w:rFonts w:hint="eastAsia" w:ascii="宋体" w:hAnsi="宋体" w:eastAsia="宋体" w:cs="宋体"/>
                <w:b/>
                <w:bCs/>
                <w:color w:val="000000"/>
                <w:kern w:val="0"/>
                <w:sz w:val="22"/>
                <w:szCs w:val="22"/>
              </w:rPr>
              <w:t>科目名称</w:t>
            </w:r>
          </w:p>
        </w:tc>
        <w:tc>
          <w:tcPr>
            <w:tcW w:w="1978" w:type="dxa"/>
            <w:vAlign w:val="center"/>
          </w:tcPr>
          <w:p w14:paraId="5FF2E7B0">
            <w:pPr>
              <w:jc w:val="center"/>
              <w:rPr>
                <w:rFonts w:hint="eastAsia" w:ascii="宋体" w:hAnsi="宋体" w:eastAsia="宋体" w:cs="宋体"/>
                <w:b/>
                <w:bCs/>
                <w:sz w:val="22"/>
                <w:szCs w:val="22"/>
                <w:vertAlign w:val="baseline"/>
              </w:rPr>
            </w:pPr>
            <w:r>
              <w:rPr>
                <w:rFonts w:hint="eastAsia" w:ascii="宋体" w:hAnsi="宋体" w:eastAsia="宋体" w:cs="宋体"/>
                <w:b/>
                <w:bCs/>
                <w:color w:val="000000"/>
                <w:kern w:val="0"/>
                <w:sz w:val="22"/>
                <w:szCs w:val="22"/>
              </w:rPr>
              <w:t>合计</w:t>
            </w:r>
          </w:p>
        </w:tc>
        <w:tc>
          <w:tcPr>
            <w:tcW w:w="1673" w:type="dxa"/>
            <w:vAlign w:val="center"/>
          </w:tcPr>
          <w:p w14:paraId="7FC0EE74">
            <w:pPr>
              <w:jc w:val="center"/>
              <w:rPr>
                <w:rFonts w:hint="eastAsia" w:ascii="宋体" w:hAnsi="宋体" w:eastAsia="宋体" w:cs="宋体"/>
                <w:b/>
                <w:bCs/>
                <w:sz w:val="22"/>
                <w:szCs w:val="22"/>
                <w:vertAlign w:val="baseline"/>
              </w:rPr>
            </w:pPr>
            <w:r>
              <w:rPr>
                <w:rFonts w:hint="eastAsia" w:ascii="宋体" w:hAnsi="宋体" w:eastAsia="宋体" w:cs="宋体"/>
                <w:b/>
                <w:bCs/>
                <w:color w:val="000000"/>
                <w:kern w:val="0"/>
                <w:sz w:val="22"/>
                <w:szCs w:val="22"/>
              </w:rPr>
              <w:t>基本支出</w:t>
            </w:r>
          </w:p>
        </w:tc>
        <w:tc>
          <w:tcPr>
            <w:tcW w:w="1697" w:type="dxa"/>
            <w:vAlign w:val="center"/>
          </w:tcPr>
          <w:p w14:paraId="223DE2FA">
            <w:pPr>
              <w:jc w:val="center"/>
              <w:rPr>
                <w:rFonts w:hint="eastAsia" w:ascii="宋体" w:hAnsi="宋体" w:eastAsia="宋体" w:cs="宋体"/>
                <w:b/>
                <w:bCs/>
                <w:sz w:val="22"/>
                <w:szCs w:val="22"/>
                <w:vertAlign w:val="baseline"/>
              </w:rPr>
            </w:pPr>
            <w:r>
              <w:rPr>
                <w:rFonts w:hint="eastAsia" w:ascii="宋体" w:hAnsi="宋体" w:eastAsia="宋体" w:cs="宋体"/>
                <w:b/>
                <w:bCs/>
                <w:color w:val="000000"/>
                <w:kern w:val="0"/>
                <w:sz w:val="22"/>
                <w:szCs w:val="22"/>
              </w:rPr>
              <w:t>项目支出</w:t>
            </w:r>
          </w:p>
        </w:tc>
        <w:tc>
          <w:tcPr>
            <w:tcW w:w="2142" w:type="dxa"/>
            <w:vAlign w:val="center"/>
          </w:tcPr>
          <w:p w14:paraId="1C22A9C3">
            <w:pPr>
              <w:jc w:val="center"/>
              <w:rPr>
                <w:rFonts w:hint="eastAsia" w:ascii="宋体" w:hAnsi="宋体" w:eastAsia="宋体" w:cs="宋体"/>
                <w:b/>
                <w:bCs/>
                <w:sz w:val="22"/>
                <w:szCs w:val="22"/>
                <w:vertAlign w:val="baseline"/>
              </w:rPr>
            </w:pPr>
            <w:r>
              <w:rPr>
                <w:rFonts w:hint="eastAsia" w:ascii="宋体" w:hAnsi="宋体" w:eastAsia="宋体" w:cs="宋体"/>
                <w:b/>
                <w:bCs/>
                <w:color w:val="000000"/>
                <w:kern w:val="0"/>
                <w:sz w:val="22"/>
                <w:szCs w:val="22"/>
              </w:rPr>
              <w:t>事业单位经营支出</w:t>
            </w:r>
          </w:p>
        </w:tc>
        <w:tc>
          <w:tcPr>
            <w:tcW w:w="1673" w:type="dxa"/>
            <w:vAlign w:val="center"/>
          </w:tcPr>
          <w:p w14:paraId="78F98D34">
            <w:pPr>
              <w:jc w:val="center"/>
              <w:rPr>
                <w:rFonts w:hint="eastAsia" w:ascii="宋体" w:hAnsi="宋体" w:eastAsia="宋体" w:cs="宋体"/>
                <w:b/>
                <w:bCs/>
                <w:sz w:val="22"/>
                <w:szCs w:val="22"/>
                <w:vertAlign w:val="baseline"/>
              </w:rPr>
            </w:pPr>
            <w:r>
              <w:rPr>
                <w:rFonts w:hint="eastAsia" w:ascii="宋体" w:hAnsi="宋体" w:eastAsia="宋体" w:cs="宋体"/>
                <w:b/>
                <w:bCs/>
                <w:color w:val="000000"/>
                <w:kern w:val="0"/>
                <w:sz w:val="22"/>
                <w:szCs w:val="22"/>
              </w:rPr>
              <w:t>上缴上级支出</w:t>
            </w:r>
          </w:p>
        </w:tc>
        <w:tc>
          <w:tcPr>
            <w:tcW w:w="2361" w:type="dxa"/>
            <w:vAlign w:val="center"/>
          </w:tcPr>
          <w:p w14:paraId="6532BF7F">
            <w:pPr>
              <w:jc w:val="center"/>
              <w:rPr>
                <w:rFonts w:hint="eastAsia" w:ascii="宋体" w:hAnsi="宋体" w:eastAsia="宋体" w:cs="宋体"/>
                <w:b/>
                <w:bCs/>
                <w:sz w:val="22"/>
                <w:szCs w:val="22"/>
                <w:vertAlign w:val="baseline"/>
              </w:rPr>
            </w:pPr>
            <w:r>
              <w:rPr>
                <w:rFonts w:hint="eastAsia" w:ascii="宋体" w:hAnsi="宋体" w:eastAsia="宋体" w:cs="宋体"/>
                <w:b/>
                <w:bCs/>
                <w:color w:val="000000"/>
                <w:kern w:val="0"/>
                <w:sz w:val="22"/>
                <w:szCs w:val="22"/>
              </w:rPr>
              <w:t>对附属单位补助支出</w:t>
            </w:r>
          </w:p>
        </w:tc>
      </w:tr>
      <w:tr w14:paraId="5444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vAlign w:val="center"/>
          </w:tcPr>
          <w:p w14:paraId="323B5B5F">
            <w:pPr>
              <w:jc w:val="both"/>
              <w:rPr>
                <w:rFonts w:hint="default" w:ascii="Times New Roman" w:hAnsi="Times New Roman" w:eastAsia="仿宋" w:cs="Times New Roman"/>
                <w:sz w:val="22"/>
                <w:szCs w:val="22"/>
                <w:vertAlign w:val="baseline"/>
              </w:rPr>
            </w:pPr>
            <w:r>
              <w:rPr>
                <w:rFonts w:hint="eastAsia" w:ascii="宋体" w:hAnsi="宋体" w:eastAsia="宋体" w:cs="宋体"/>
                <w:color w:val="000000"/>
                <w:sz w:val="22"/>
                <w:szCs w:val="22"/>
              </w:rPr>
              <w:t xml:space="preserve"> </w:t>
            </w:r>
          </w:p>
        </w:tc>
        <w:tc>
          <w:tcPr>
            <w:tcW w:w="2692" w:type="dxa"/>
            <w:vAlign w:val="center"/>
          </w:tcPr>
          <w:p w14:paraId="19D37F3E">
            <w:pPr>
              <w:jc w:val="both"/>
              <w:rPr>
                <w:rFonts w:hint="default" w:ascii="Times New Roman" w:hAnsi="Times New Roman" w:eastAsia="仿宋" w:cs="Times New Roman"/>
                <w:sz w:val="22"/>
                <w:szCs w:val="22"/>
                <w:vertAlign w:val="baseline"/>
              </w:rPr>
            </w:pPr>
            <w:r>
              <w:rPr>
                <w:rFonts w:hint="default" w:ascii="Times New Roman" w:hAnsi="Times New Roman" w:eastAsia="仿宋" w:cs="Times New Roman"/>
                <w:sz w:val="22"/>
                <w:szCs w:val="22"/>
                <w:vertAlign w:val="baseline"/>
              </w:rPr>
              <w:t>合计</w:t>
            </w:r>
          </w:p>
        </w:tc>
        <w:tc>
          <w:tcPr>
            <w:tcW w:w="1978" w:type="dxa"/>
            <w:vAlign w:val="center"/>
          </w:tcPr>
          <w:p w14:paraId="7176CAF6">
            <w:pPr>
              <w:jc w:val="righ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383.09</w:t>
            </w:r>
          </w:p>
        </w:tc>
        <w:tc>
          <w:tcPr>
            <w:tcW w:w="1673" w:type="dxa"/>
            <w:vAlign w:val="center"/>
          </w:tcPr>
          <w:p w14:paraId="73F0A9B7">
            <w:pPr>
              <w:jc w:val="righ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312.82</w:t>
            </w:r>
          </w:p>
        </w:tc>
        <w:tc>
          <w:tcPr>
            <w:tcW w:w="1697" w:type="dxa"/>
            <w:vAlign w:val="center"/>
          </w:tcPr>
          <w:p w14:paraId="54672739">
            <w:pPr>
              <w:jc w:val="righ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70.27</w:t>
            </w:r>
          </w:p>
        </w:tc>
        <w:tc>
          <w:tcPr>
            <w:tcW w:w="2142" w:type="dxa"/>
            <w:vAlign w:val="center"/>
          </w:tcPr>
          <w:p w14:paraId="62288A05">
            <w:pPr>
              <w:jc w:val="right"/>
              <w:rPr>
                <w:rFonts w:hint="default" w:ascii="Times New Roman" w:hAnsi="Times New Roman" w:eastAsia="仿宋" w:cs="Times New Roman"/>
                <w:color w:val="000000"/>
                <w:sz w:val="22"/>
                <w:szCs w:val="22"/>
              </w:rPr>
            </w:pPr>
          </w:p>
        </w:tc>
        <w:tc>
          <w:tcPr>
            <w:tcW w:w="1673" w:type="dxa"/>
            <w:vAlign w:val="center"/>
          </w:tcPr>
          <w:p w14:paraId="29F5205D">
            <w:pPr>
              <w:jc w:val="right"/>
              <w:rPr>
                <w:rFonts w:hint="default" w:ascii="Times New Roman" w:hAnsi="Times New Roman" w:eastAsia="仿宋" w:cs="Times New Roman"/>
                <w:color w:val="000000"/>
                <w:sz w:val="22"/>
                <w:szCs w:val="22"/>
              </w:rPr>
            </w:pPr>
          </w:p>
        </w:tc>
        <w:tc>
          <w:tcPr>
            <w:tcW w:w="2361" w:type="dxa"/>
            <w:vAlign w:val="center"/>
          </w:tcPr>
          <w:p w14:paraId="56CF7F49">
            <w:pPr>
              <w:jc w:val="right"/>
              <w:rPr>
                <w:rFonts w:hint="default" w:ascii="Times New Roman" w:hAnsi="Times New Roman" w:eastAsia="仿宋" w:cs="Times New Roman"/>
                <w:color w:val="000000"/>
                <w:sz w:val="22"/>
                <w:szCs w:val="22"/>
              </w:rPr>
            </w:pPr>
          </w:p>
        </w:tc>
      </w:tr>
      <w:tr w14:paraId="379A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shd w:val="clear" w:color="auto" w:fill="auto"/>
            <w:vAlign w:val="center"/>
          </w:tcPr>
          <w:p w14:paraId="0F41CCA1">
            <w:pPr>
              <w:pageBreakBefore w:val="0"/>
              <w:jc w:val="both"/>
              <w:textAlignment w:val="auto"/>
            </w:pPr>
            <w:r>
              <w:rPr>
                <w:b w:val="0"/>
                <w:i w:val="0"/>
                <w:strike w:val="0"/>
                <w:color w:val="000000"/>
                <w:position w:val="-1"/>
                <w:sz w:val="22"/>
                <w:u w:val="none"/>
              </w:rPr>
              <w:t>206</w:t>
            </w:r>
          </w:p>
        </w:tc>
        <w:tc>
          <w:tcPr>
            <w:tcW w:w="2692" w:type="dxa"/>
            <w:shd w:val="clear" w:color="auto" w:fill="auto"/>
            <w:vAlign w:val="center"/>
          </w:tcPr>
          <w:p w14:paraId="551146A7">
            <w:pPr>
              <w:pageBreakBefore w:val="0"/>
              <w:jc w:val="both"/>
              <w:textAlignment w:val="auto"/>
            </w:pPr>
            <w:r>
              <w:rPr>
                <w:b w:val="0"/>
                <w:i w:val="0"/>
                <w:strike w:val="0"/>
                <w:color w:val="auto"/>
                <w:position w:val="-1"/>
                <w:sz w:val="22"/>
                <w:u w:val="none"/>
              </w:rPr>
              <w:t>科学技术支出</w:t>
            </w:r>
          </w:p>
        </w:tc>
        <w:tc>
          <w:tcPr>
            <w:tcW w:w="1978" w:type="dxa"/>
            <w:shd w:val="clear" w:color="auto" w:fill="auto"/>
            <w:vAlign w:val="center"/>
          </w:tcPr>
          <w:p w14:paraId="625EC01F">
            <w:pPr>
              <w:pageBreakBefore w:val="0"/>
              <w:jc w:val="right"/>
              <w:textAlignment w:val="auto"/>
            </w:pPr>
            <w:r>
              <w:rPr>
                <w:b w:val="0"/>
                <w:i w:val="0"/>
                <w:strike w:val="0"/>
                <w:color w:val="000000"/>
                <w:position w:val="-1"/>
                <w:sz w:val="22"/>
                <w:u w:val="none"/>
              </w:rPr>
              <w:t>282.93</w:t>
            </w:r>
          </w:p>
        </w:tc>
        <w:tc>
          <w:tcPr>
            <w:tcW w:w="1673" w:type="dxa"/>
            <w:shd w:val="clear" w:color="auto" w:fill="auto"/>
            <w:vAlign w:val="center"/>
          </w:tcPr>
          <w:p w14:paraId="4CF8E46A">
            <w:pPr>
              <w:pageBreakBefore w:val="0"/>
              <w:jc w:val="right"/>
              <w:textAlignment w:val="auto"/>
            </w:pPr>
            <w:r>
              <w:rPr>
                <w:b w:val="0"/>
                <w:i w:val="0"/>
                <w:strike w:val="0"/>
                <w:color w:val="000000"/>
                <w:position w:val="-1"/>
                <w:sz w:val="22"/>
                <w:u w:val="none"/>
              </w:rPr>
              <w:t>212.65</w:t>
            </w:r>
          </w:p>
        </w:tc>
        <w:tc>
          <w:tcPr>
            <w:tcW w:w="1697" w:type="dxa"/>
            <w:shd w:val="clear" w:color="auto" w:fill="auto"/>
            <w:vAlign w:val="center"/>
          </w:tcPr>
          <w:p w14:paraId="1DCF53D0">
            <w:pPr>
              <w:pageBreakBefore w:val="0"/>
              <w:jc w:val="right"/>
              <w:textAlignment w:val="auto"/>
            </w:pPr>
            <w:r>
              <w:rPr>
                <w:b w:val="0"/>
                <w:i w:val="0"/>
                <w:strike w:val="0"/>
                <w:color w:val="000000"/>
                <w:position w:val="-1"/>
                <w:sz w:val="22"/>
                <w:u w:val="none"/>
              </w:rPr>
              <w:t>70.27</w:t>
            </w:r>
          </w:p>
        </w:tc>
        <w:tc>
          <w:tcPr>
            <w:tcW w:w="2142" w:type="dxa"/>
            <w:shd w:val="clear" w:color="auto" w:fill="auto"/>
            <w:vAlign w:val="center"/>
          </w:tcPr>
          <w:p w14:paraId="041963BC">
            <w:pPr>
              <w:pageBreakBefore w:val="0"/>
              <w:jc w:val="right"/>
              <w:textAlignment w:val="auto"/>
            </w:pPr>
          </w:p>
        </w:tc>
        <w:tc>
          <w:tcPr>
            <w:tcW w:w="1673" w:type="dxa"/>
            <w:shd w:val="clear" w:color="auto" w:fill="auto"/>
            <w:vAlign w:val="center"/>
          </w:tcPr>
          <w:p w14:paraId="43A8C739">
            <w:pPr>
              <w:pageBreakBefore w:val="0"/>
              <w:jc w:val="right"/>
              <w:textAlignment w:val="auto"/>
            </w:pPr>
          </w:p>
        </w:tc>
        <w:tc>
          <w:tcPr>
            <w:tcW w:w="2361" w:type="dxa"/>
            <w:shd w:val="clear" w:color="auto" w:fill="auto"/>
            <w:vAlign w:val="center"/>
          </w:tcPr>
          <w:p w14:paraId="7F7E2726">
            <w:pPr>
              <w:pageBreakBefore w:val="0"/>
              <w:jc w:val="right"/>
              <w:textAlignment w:val="auto"/>
            </w:pPr>
          </w:p>
        </w:tc>
      </w:tr>
      <w:tr w14:paraId="155C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shd w:val="clear" w:color="auto" w:fill="auto"/>
            <w:vAlign w:val="center"/>
          </w:tcPr>
          <w:p w14:paraId="1BB2CCE9">
            <w:pPr>
              <w:pageBreakBefore w:val="0"/>
              <w:jc w:val="both"/>
              <w:textAlignment w:val="auto"/>
            </w:pPr>
            <w:r>
              <w:rPr>
                <w:b w:val="0"/>
                <w:i w:val="0"/>
                <w:strike w:val="0"/>
                <w:color w:val="000000"/>
                <w:position w:val="-1"/>
                <w:sz w:val="22"/>
                <w:u w:val="none"/>
              </w:rPr>
              <w:t>20607</w:t>
            </w:r>
          </w:p>
        </w:tc>
        <w:tc>
          <w:tcPr>
            <w:tcW w:w="2692" w:type="dxa"/>
            <w:shd w:val="clear" w:color="auto" w:fill="auto"/>
            <w:vAlign w:val="center"/>
          </w:tcPr>
          <w:p w14:paraId="6F85F91D">
            <w:pPr>
              <w:pageBreakBefore w:val="0"/>
              <w:jc w:val="both"/>
              <w:textAlignment w:val="auto"/>
            </w:pPr>
            <w:r>
              <w:rPr>
                <w:b w:val="0"/>
                <w:i w:val="0"/>
                <w:strike w:val="0"/>
                <w:color w:val="auto"/>
                <w:position w:val="-1"/>
                <w:sz w:val="22"/>
                <w:u w:val="none"/>
              </w:rPr>
              <w:t>科学技术普及</w:t>
            </w:r>
          </w:p>
        </w:tc>
        <w:tc>
          <w:tcPr>
            <w:tcW w:w="1978" w:type="dxa"/>
            <w:shd w:val="clear" w:color="auto" w:fill="auto"/>
            <w:vAlign w:val="center"/>
          </w:tcPr>
          <w:p w14:paraId="542BA778">
            <w:pPr>
              <w:pageBreakBefore w:val="0"/>
              <w:jc w:val="right"/>
              <w:textAlignment w:val="auto"/>
            </w:pPr>
            <w:r>
              <w:rPr>
                <w:b w:val="0"/>
                <w:i w:val="0"/>
                <w:strike w:val="0"/>
                <w:color w:val="000000"/>
                <w:position w:val="-1"/>
                <w:sz w:val="22"/>
                <w:u w:val="none"/>
              </w:rPr>
              <w:t>282.93</w:t>
            </w:r>
          </w:p>
        </w:tc>
        <w:tc>
          <w:tcPr>
            <w:tcW w:w="1673" w:type="dxa"/>
            <w:shd w:val="clear" w:color="auto" w:fill="auto"/>
            <w:vAlign w:val="center"/>
          </w:tcPr>
          <w:p w14:paraId="102CE634">
            <w:pPr>
              <w:pageBreakBefore w:val="0"/>
              <w:jc w:val="right"/>
              <w:textAlignment w:val="auto"/>
            </w:pPr>
            <w:r>
              <w:rPr>
                <w:b w:val="0"/>
                <w:i w:val="0"/>
                <w:strike w:val="0"/>
                <w:color w:val="000000"/>
                <w:position w:val="-1"/>
                <w:sz w:val="22"/>
                <w:u w:val="none"/>
              </w:rPr>
              <w:t>212.65</w:t>
            </w:r>
          </w:p>
        </w:tc>
        <w:tc>
          <w:tcPr>
            <w:tcW w:w="1697" w:type="dxa"/>
            <w:shd w:val="clear" w:color="auto" w:fill="auto"/>
            <w:vAlign w:val="center"/>
          </w:tcPr>
          <w:p w14:paraId="71734BF4">
            <w:pPr>
              <w:pageBreakBefore w:val="0"/>
              <w:jc w:val="right"/>
              <w:textAlignment w:val="auto"/>
            </w:pPr>
            <w:r>
              <w:rPr>
                <w:b w:val="0"/>
                <w:i w:val="0"/>
                <w:strike w:val="0"/>
                <w:color w:val="000000"/>
                <w:position w:val="-1"/>
                <w:sz w:val="22"/>
                <w:u w:val="none"/>
              </w:rPr>
              <w:t>70.27</w:t>
            </w:r>
          </w:p>
        </w:tc>
        <w:tc>
          <w:tcPr>
            <w:tcW w:w="2142" w:type="dxa"/>
            <w:shd w:val="clear" w:color="auto" w:fill="auto"/>
            <w:vAlign w:val="center"/>
          </w:tcPr>
          <w:p w14:paraId="10CBEC08">
            <w:pPr>
              <w:pageBreakBefore w:val="0"/>
              <w:jc w:val="right"/>
              <w:textAlignment w:val="auto"/>
            </w:pPr>
          </w:p>
        </w:tc>
        <w:tc>
          <w:tcPr>
            <w:tcW w:w="1673" w:type="dxa"/>
            <w:shd w:val="clear" w:color="auto" w:fill="auto"/>
            <w:vAlign w:val="center"/>
          </w:tcPr>
          <w:p w14:paraId="665A1936">
            <w:pPr>
              <w:pageBreakBefore w:val="0"/>
              <w:jc w:val="right"/>
              <w:textAlignment w:val="auto"/>
            </w:pPr>
          </w:p>
        </w:tc>
        <w:tc>
          <w:tcPr>
            <w:tcW w:w="2361" w:type="dxa"/>
            <w:shd w:val="clear" w:color="auto" w:fill="auto"/>
            <w:vAlign w:val="center"/>
          </w:tcPr>
          <w:p w14:paraId="07AB87D9">
            <w:pPr>
              <w:pageBreakBefore w:val="0"/>
              <w:jc w:val="right"/>
              <w:textAlignment w:val="auto"/>
            </w:pPr>
          </w:p>
        </w:tc>
      </w:tr>
      <w:tr w14:paraId="4C0B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shd w:val="clear" w:color="auto" w:fill="auto"/>
            <w:vAlign w:val="center"/>
          </w:tcPr>
          <w:p w14:paraId="2FD20669">
            <w:pPr>
              <w:pageBreakBefore w:val="0"/>
              <w:jc w:val="both"/>
              <w:textAlignment w:val="auto"/>
            </w:pPr>
            <w:r>
              <w:rPr>
                <w:b w:val="0"/>
                <w:i w:val="0"/>
                <w:strike w:val="0"/>
                <w:color w:val="000000"/>
                <w:position w:val="-1"/>
                <w:sz w:val="22"/>
                <w:u w:val="none"/>
              </w:rPr>
              <w:t>2060702</w:t>
            </w:r>
          </w:p>
        </w:tc>
        <w:tc>
          <w:tcPr>
            <w:tcW w:w="2692" w:type="dxa"/>
            <w:shd w:val="clear" w:color="auto" w:fill="auto"/>
            <w:vAlign w:val="center"/>
          </w:tcPr>
          <w:p w14:paraId="63E8183D">
            <w:pPr>
              <w:pageBreakBefore w:val="0"/>
              <w:jc w:val="both"/>
              <w:textAlignment w:val="auto"/>
            </w:pPr>
            <w:r>
              <w:rPr>
                <w:b w:val="0"/>
                <w:i w:val="0"/>
                <w:strike w:val="0"/>
                <w:color w:val="auto"/>
                <w:position w:val="-1"/>
                <w:sz w:val="22"/>
                <w:u w:val="none"/>
              </w:rPr>
              <w:t>科普活动</w:t>
            </w:r>
          </w:p>
        </w:tc>
        <w:tc>
          <w:tcPr>
            <w:tcW w:w="1978" w:type="dxa"/>
            <w:shd w:val="clear" w:color="auto" w:fill="auto"/>
            <w:vAlign w:val="center"/>
          </w:tcPr>
          <w:p w14:paraId="7A1EB819">
            <w:pPr>
              <w:pageBreakBefore w:val="0"/>
              <w:jc w:val="right"/>
              <w:textAlignment w:val="auto"/>
            </w:pPr>
            <w:r>
              <w:rPr>
                <w:b w:val="0"/>
                <w:i w:val="0"/>
                <w:strike w:val="0"/>
                <w:color w:val="000000"/>
                <w:position w:val="-1"/>
                <w:sz w:val="22"/>
                <w:u w:val="none"/>
              </w:rPr>
              <w:t>212.65</w:t>
            </w:r>
          </w:p>
        </w:tc>
        <w:tc>
          <w:tcPr>
            <w:tcW w:w="1673" w:type="dxa"/>
            <w:shd w:val="clear" w:color="auto" w:fill="auto"/>
            <w:vAlign w:val="center"/>
          </w:tcPr>
          <w:p w14:paraId="7157DDD7">
            <w:pPr>
              <w:pageBreakBefore w:val="0"/>
              <w:jc w:val="right"/>
              <w:textAlignment w:val="auto"/>
            </w:pPr>
            <w:r>
              <w:rPr>
                <w:b w:val="0"/>
                <w:i w:val="0"/>
                <w:strike w:val="0"/>
                <w:color w:val="000000"/>
                <w:position w:val="-1"/>
                <w:sz w:val="22"/>
                <w:u w:val="none"/>
              </w:rPr>
              <w:t>212.65</w:t>
            </w:r>
          </w:p>
        </w:tc>
        <w:tc>
          <w:tcPr>
            <w:tcW w:w="1697" w:type="dxa"/>
            <w:shd w:val="clear" w:color="auto" w:fill="auto"/>
            <w:vAlign w:val="center"/>
          </w:tcPr>
          <w:p w14:paraId="17D6BE73">
            <w:pPr>
              <w:pageBreakBefore w:val="0"/>
              <w:jc w:val="right"/>
              <w:textAlignment w:val="auto"/>
            </w:pPr>
          </w:p>
        </w:tc>
        <w:tc>
          <w:tcPr>
            <w:tcW w:w="2142" w:type="dxa"/>
            <w:shd w:val="clear" w:color="auto" w:fill="auto"/>
            <w:vAlign w:val="center"/>
          </w:tcPr>
          <w:p w14:paraId="3D9E5624">
            <w:pPr>
              <w:pageBreakBefore w:val="0"/>
              <w:jc w:val="right"/>
              <w:textAlignment w:val="auto"/>
            </w:pPr>
          </w:p>
        </w:tc>
        <w:tc>
          <w:tcPr>
            <w:tcW w:w="1673" w:type="dxa"/>
            <w:shd w:val="clear" w:color="auto" w:fill="auto"/>
            <w:vAlign w:val="center"/>
          </w:tcPr>
          <w:p w14:paraId="3302071D">
            <w:pPr>
              <w:pageBreakBefore w:val="0"/>
              <w:jc w:val="right"/>
              <w:textAlignment w:val="auto"/>
            </w:pPr>
          </w:p>
        </w:tc>
        <w:tc>
          <w:tcPr>
            <w:tcW w:w="2361" w:type="dxa"/>
            <w:shd w:val="clear" w:color="auto" w:fill="auto"/>
            <w:vAlign w:val="center"/>
          </w:tcPr>
          <w:p w14:paraId="63140E41">
            <w:pPr>
              <w:pageBreakBefore w:val="0"/>
              <w:jc w:val="right"/>
              <w:textAlignment w:val="auto"/>
            </w:pPr>
          </w:p>
        </w:tc>
      </w:tr>
      <w:tr w14:paraId="0F8E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shd w:val="clear" w:color="auto" w:fill="auto"/>
            <w:vAlign w:val="center"/>
          </w:tcPr>
          <w:p w14:paraId="5B669C0D">
            <w:pPr>
              <w:pageBreakBefore w:val="0"/>
              <w:jc w:val="both"/>
              <w:textAlignment w:val="auto"/>
            </w:pPr>
            <w:r>
              <w:rPr>
                <w:b w:val="0"/>
                <w:i w:val="0"/>
                <w:strike w:val="0"/>
                <w:color w:val="000000"/>
                <w:position w:val="-1"/>
                <w:sz w:val="22"/>
                <w:u w:val="none"/>
              </w:rPr>
              <w:t>2060799</w:t>
            </w:r>
          </w:p>
        </w:tc>
        <w:tc>
          <w:tcPr>
            <w:tcW w:w="2692" w:type="dxa"/>
            <w:shd w:val="clear" w:color="auto" w:fill="auto"/>
            <w:vAlign w:val="center"/>
          </w:tcPr>
          <w:p w14:paraId="032B5FC6">
            <w:pPr>
              <w:pageBreakBefore w:val="0"/>
              <w:jc w:val="both"/>
              <w:textAlignment w:val="auto"/>
            </w:pPr>
            <w:r>
              <w:rPr>
                <w:b w:val="0"/>
                <w:i w:val="0"/>
                <w:strike w:val="0"/>
                <w:color w:val="auto"/>
                <w:position w:val="-1"/>
                <w:sz w:val="22"/>
                <w:u w:val="none"/>
              </w:rPr>
              <w:t>其他科学技术普及支出</w:t>
            </w:r>
          </w:p>
        </w:tc>
        <w:tc>
          <w:tcPr>
            <w:tcW w:w="1978" w:type="dxa"/>
            <w:shd w:val="clear" w:color="auto" w:fill="auto"/>
            <w:vAlign w:val="center"/>
          </w:tcPr>
          <w:p w14:paraId="1AC9C384">
            <w:pPr>
              <w:pageBreakBefore w:val="0"/>
              <w:jc w:val="right"/>
              <w:textAlignment w:val="auto"/>
            </w:pPr>
            <w:r>
              <w:rPr>
                <w:b w:val="0"/>
                <w:i w:val="0"/>
                <w:strike w:val="0"/>
                <w:color w:val="000000"/>
                <w:position w:val="-1"/>
                <w:sz w:val="22"/>
                <w:u w:val="none"/>
              </w:rPr>
              <w:t>70.27</w:t>
            </w:r>
          </w:p>
        </w:tc>
        <w:tc>
          <w:tcPr>
            <w:tcW w:w="1673" w:type="dxa"/>
            <w:shd w:val="clear" w:color="auto" w:fill="auto"/>
            <w:vAlign w:val="center"/>
          </w:tcPr>
          <w:p w14:paraId="585AF237">
            <w:pPr>
              <w:pageBreakBefore w:val="0"/>
              <w:jc w:val="right"/>
              <w:textAlignment w:val="auto"/>
            </w:pPr>
          </w:p>
        </w:tc>
        <w:tc>
          <w:tcPr>
            <w:tcW w:w="1697" w:type="dxa"/>
            <w:shd w:val="clear" w:color="auto" w:fill="auto"/>
            <w:vAlign w:val="center"/>
          </w:tcPr>
          <w:p w14:paraId="4432A3D0">
            <w:pPr>
              <w:pageBreakBefore w:val="0"/>
              <w:jc w:val="right"/>
              <w:textAlignment w:val="auto"/>
            </w:pPr>
            <w:r>
              <w:rPr>
                <w:b w:val="0"/>
                <w:i w:val="0"/>
                <w:strike w:val="0"/>
                <w:color w:val="000000"/>
                <w:position w:val="-1"/>
                <w:sz w:val="22"/>
                <w:u w:val="none"/>
              </w:rPr>
              <w:t>70.27</w:t>
            </w:r>
          </w:p>
        </w:tc>
        <w:tc>
          <w:tcPr>
            <w:tcW w:w="2142" w:type="dxa"/>
            <w:shd w:val="clear" w:color="auto" w:fill="auto"/>
            <w:vAlign w:val="center"/>
          </w:tcPr>
          <w:p w14:paraId="6FE80E93">
            <w:pPr>
              <w:pageBreakBefore w:val="0"/>
              <w:jc w:val="right"/>
              <w:textAlignment w:val="auto"/>
            </w:pPr>
          </w:p>
        </w:tc>
        <w:tc>
          <w:tcPr>
            <w:tcW w:w="1673" w:type="dxa"/>
            <w:shd w:val="clear" w:color="auto" w:fill="auto"/>
            <w:vAlign w:val="center"/>
          </w:tcPr>
          <w:p w14:paraId="76CB13AD">
            <w:pPr>
              <w:pageBreakBefore w:val="0"/>
              <w:jc w:val="right"/>
              <w:textAlignment w:val="auto"/>
            </w:pPr>
          </w:p>
        </w:tc>
        <w:tc>
          <w:tcPr>
            <w:tcW w:w="2361" w:type="dxa"/>
            <w:shd w:val="clear" w:color="auto" w:fill="auto"/>
            <w:vAlign w:val="center"/>
          </w:tcPr>
          <w:p w14:paraId="21C5FBBA">
            <w:pPr>
              <w:pageBreakBefore w:val="0"/>
              <w:jc w:val="right"/>
              <w:textAlignment w:val="auto"/>
            </w:pPr>
          </w:p>
        </w:tc>
      </w:tr>
      <w:tr w14:paraId="0702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shd w:val="clear" w:color="auto" w:fill="auto"/>
            <w:vAlign w:val="center"/>
          </w:tcPr>
          <w:p w14:paraId="0D08CF96">
            <w:pPr>
              <w:pageBreakBefore w:val="0"/>
              <w:jc w:val="both"/>
              <w:textAlignment w:val="auto"/>
            </w:pPr>
            <w:r>
              <w:rPr>
                <w:b w:val="0"/>
                <w:i w:val="0"/>
                <w:strike w:val="0"/>
                <w:color w:val="000000"/>
                <w:position w:val="-1"/>
                <w:sz w:val="22"/>
                <w:u w:val="none"/>
              </w:rPr>
              <w:t>208</w:t>
            </w:r>
          </w:p>
        </w:tc>
        <w:tc>
          <w:tcPr>
            <w:tcW w:w="2692" w:type="dxa"/>
            <w:shd w:val="clear" w:color="auto" w:fill="auto"/>
            <w:vAlign w:val="center"/>
          </w:tcPr>
          <w:p w14:paraId="3CE06B25">
            <w:pPr>
              <w:pageBreakBefore w:val="0"/>
              <w:jc w:val="both"/>
              <w:textAlignment w:val="auto"/>
            </w:pPr>
            <w:r>
              <w:rPr>
                <w:b w:val="0"/>
                <w:i w:val="0"/>
                <w:strike w:val="0"/>
                <w:color w:val="auto"/>
                <w:position w:val="-1"/>
                <w:sz w:val="22"/>
                <w:u w:val="none"/>
              </w:rPr>
              <w:t>社会保障和就业支出</w:t>
            </w:r>
          </w:p>
        </w:tc>
        <w:tc>
          <w:tcPr>
            <w:tcW w:w="1978" w:type="dxa"/>
            <w:shd w:val="clear" w:color="auto" w:fill="auto"/>
            <w:vAlign w:val="center"/>
          </w:tcPr>
          <w:p w14:paraId="031BA7AD">
            <w:pPr>
              <w:pageBreakBefore w:val="0"/>
              <w:jc w:val="right"/>
              <w:textAlignment w:val="auto"/>
            </w:pPr>
            <w:r>
              <w:rPr>
                <w:b w:val="0"/>
                <w:i w:val="0"/>
                <w:strike w:val="0"/>
                <w:color w:val="000000"/>
                <w:position w:val="-1"/>
                <w:sz w:val="22"/>
                <w:u w:val="none"/>
              </w:rPr>
              <w:t>50.40</w:t>
            </w:r>
          </w:p>
        </w:tc>
        <w:tc>
          <w:tcPr>
            <w:tcW w:w="1673" w:type="dxa"/>
            <w:shd w:val="clear" w:color="auto" w:fill="auto"/>
            <w:vAlign w:val="center"/>
          </w:tcPr>
          <w:p w14:paraId="6FACC193">
            <w:pPr>
              <w:pageBreakBefore w:val="0"/>
              <w:jc w:val="right"/>
              <w:textAlignment w:val="auto"/>
            </w:pPr>
            <w:r>
              <w:rPr>
                <w:b w:val="0"/>
                <w:i w:val="0"/>
                <w:strike w:val="0"/>
                <w:color w:val="000000"/>
                <w:position w:val="-1"/>
                <w:sz w:val="22"/>
                <w:u w:val="none"/>
              </w:rPr>
              <w:t>50.40</w:t>
            </w:r>
          </w:p>
        </w:tc>
        <w:tc>
          <w:tcPr>
            <w:tcW w:w="1697" w:type="dxa"/>
            <w:shd w:val="clear" w:color="auto" w:fill="auto"/>
            <w:vAlign w:val="center"/>
          </w:tcPr>
          <w:p w14:paraId="744E7AB6">
            <w:pPr>
              <w:pageBreakBefore w:val="0"/>
              <w:jc w:val="right"/>
              <w:textAlignment w:val="auto"/>
            </w:pPr>
          </w:p>
        </w:tc>
        <w:tc>
          <w:tcPr>
            <w:tcW w:w="2142" w:type="dxa"/>
            <w:shd w:val="clear" w:color="auto" w:fill="auto"/>
            <w:vAlign w:val="center"/>
          </w:tcPr>
          <w:p w14:paraId="5CC04E29">
            <w:pPr>
              <w:pageBreakBefore w:val="0"/>
              <w:jc w:val="right"/>
              <w:textAlignment w:val="auto"/>
            </w:pPr>
          </w:p>
        </w:tc>
        <w:tc>
          <w:tcPr>
            <w:tcW w:w="1673" w:type="dxa"/>
            <w:shd w:val="clear" w:color="auto" w:fill="auto"/>
            <w:vAlign w:val="center"/>
          </w:tcPr>
          <w:p w14:paraId="6C75C30F">
            <w:pPr>
              <w:pageBreakBefore w:val="0"/>
              <w:jc w:val="right"/>
              <w:textAlignment w:val="auto"/>
            </w:pPr>
          </w:p>
        </w:tc>
        <w:tc>
          <w:tcPr>
            <w:tcW w:w="2361" w:type="dxa"/>
            <w:shd w:val="clear" w:color="auto" w:fill="auto"/>
            <w:vAlign w:val="center"/>
          </w:tcPr>
          <w:p w14:paraId="0CE3824A">
            <w:pPr>
              <w:pageBreakBefore w:val="0"/>
              <w:jc w:val="right"/>
              <w:textAlignment w:val="auto"/>
            </w:pPr>
          </w:p>
        </w:tc>
      </w:tr>
      <w:tr w14:paraId="6C1F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shd w:val="clear" w:color="auto" w:fill="auto"/>
            <w:vAlign w:val="center"/>
          </w:tcPr>
          <w:p w14:paraId="30D39936">
            <w:pPr>
              <w:pageBreakBefore w:val="0"/>
              <w:jc w:val="both"/>
              <w:textAlignment w:val="auto"/>
            </w:pPr>
            <w:r>
              <w:rPr>
                <w:b w:val="0"/>
                <w:i w:val="0"/>
                <w:strike w:val="0"/>
                <w:color w:val="000000"/>
                <w:position w:val="-1"/>
                <w:sz w:val="22"/>
                <w:u w:val="none"/>
              </w:rPr>
              <w:t>20805</w:t>
            </w:r>
          </w:p>
        </w:tc>
        <w:tc>
          <w:tcPr>
            <w:tcW w:w="2692" w:type="dxa"/>
            <w:shd w:val="clear" w:color="auto" w:fill="auto"/>
            <w:vAlign w:val="center"/>
          </w:tcPr>
          <w:p w14:paraId="62309A96">
            <w:pPr>
              <w:pageBreakBefore w:val="0"/>
              <w:jc w:val="both"/>
              <w:textAlignment w:val="auto"/>
            </w:pPr>
            <w:r>
              <w:rPr>
                <w:b w:val="0"/>
                <w:i w:val="0"/>
                <w:strike w:val="0"/>
                <w:color w:val="auto"/>
                <w:position w:val="-1"/>
                <w:sz w:val="22"/>
                <w:u w:val="none"/>
              </w:rPr>
              <w:t>行政事业单位养老支出</w:t>
            </w:r>
          </w:p>
        </w:tc>
        <w:tc>
          <w:tcPr>
            <w:tcW w:w="1978" w:type="dxa"/>
            <w:shd w:val="clear" w:color="auto" w:fill="auto"/>
            <w:vAlign w:val="center"/>
          </w:tcPr>
          <w:p w14:paraId="335ECD51">
            <w:pPr>
              <w:pageBreakBefore w:val="0"/>
              <w:jc w:val="right"/>
              <w:textAlignment w:val="auto"/>
            </w:pPr>
            <w:r>
              <w:rPr>
                <w:b w:val="0"/>
                <w:i w:val="0"/>
                <w:strike w:val="0"/>
                <w:color w:val="000000"/>
                <w:position w:val="-1"/>
                <w:sz w:val="22"/>
                <w:u w:val="none"/>
              </w:rPr>
              <w:t>50.40</w:t>
            </w:r>
          </w:p>
        </w:tc>
        <w:tc>
          <w:tcPr>
            <w:tcW w:w="1673" w:type="dxa"/>
            <w:shd w:val="clear" w:color="auto" w:fill="auto"/>
            <w:vAlign w:val="center"/>
          </w:tcPr>
          <w:p w14:paraId="6CA70F12">
            <w:pPr>
              <w:pageBreakBefore w:val="0"/>
              <w:jc w:val="right"/>
              <w:textAlignment w:val="auto"/>
            </w:pPr>
            <w:r>
              <w:rPr>
                <w:b w:val="0"/>
                <w:i w:val="0"/>
                <w:strike w:val="0"/>
                <w:color w:val="000000"/>
                <w:position w:val="-1"/>
                <w:sz w:val="22"/>
                <w:u w:val="none"/>
              </w:rPr>
              <w:t>50.40</w:t>
            </w:r>
          </w:p>
        </w:tc>
        <w:tc>
          <w:tcPr>
            <w:tcW w:w="1697" w:type="dxa"/>
            <w:shd w:val="clear" w:color="auto" w:fill="auto"/>
            <w:vAlign w:val="center"/>
          </w:tcPr>
          <w:p w14:paraId="37671D68">
            <w:pPr>
              <w:pageBreakBefore w:val="0"/>
              <w:jc w:val="right"/>
              <w:textAlignment w:val="auto"/>
            </w:pPr>
          </w:p>
        </w:tc>
        <w:tc>
          <w:tcPr>
            <w:tcW w:w="2142" w:type="dxa"/>
            <w:shd w:val="clear" w:color="auto" w:fill="auto"/>
            <w:vAlign w:val="center"/>
          </w:tcPr>
          <w:p w14:paraId="16AB19AD">
            <w:pPr>
              <w:pageBreakBefore w:val="0"/>
              <w:jc w:val="right"/>
              <w:textAlignment w:val="auto"/>
            </w:pPr>
          </w:p>
        </w:tc>
        <w:tc>
          <w:tcPr>
            <w:tcW w:w="1673" w:type="dxa"/>
            <w:shd w:val="clear" w:color="auto" w:fill="auto"/>
            <w:vAlign w:val="center"/>
          </w:tcPr>
          <w:p w14:paraId="6BAE8C3F">
            <w:pPr>
              <w:pageBreakBefore w:val="0"/>
              <w:jc w:val="right"/>
              <w:textAlignment w:val="auto"/>
            </w:pPr>
          </w:p>
        </w:tc>
        <w:tc>
          <w:tcPr>
            <w:tcW w:w="2361" w:type="dxa"/>
            <w:shd w:val="clear" w:color="auto" w:fill="auto"/>
            <w:vAlign w:val="center"/>
          </w:tcPr>
          <w:p w14:paraId="39DB915A">
            <w:pPr>
              <w:pageBreakBefore w:val="0"/>
              <w:jc w:val="right"/>
              <w:textAlignment w:val="auto"/>
            </w:pPr>
          </w:p>
        </w:tc>
      </w:tr>
      <w:tr w14:paraId="78ED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shd w:val="clear" w:color="auto" w:fill="auto"/>
            <w:vAlign w:val="center"/>
          </w:tcPr>
          <w:p w14:paraId="6D43E483">
            <w:pPr>
              <w:pageBreakBefore w:val="0"/>
              <w:jc w:val="both"/>
              <w:textAlignment w:val="auto"/>
            </w:pPr>
            <w:r>
              <w:rPr>
                <w:b w:val="0"/>
                <w:i w:val="0"/>
                <w:strike w:val="0"/>
                <w:color w:val="000000"/>
                <w:position w:val="-1"/>
                <w:sz w:val="22"/>
                <w:u w:val="none"/>
              </w:rPr>
              <w:t>2080505</w:t>
            </w:r>
          </w:p>
        </w:tc>
        <w:tc>
          <w:tcPr>
            <w:tcW w:w="2692" w:type="dxa"/>
            <w:shd w:val="clear" w:color="auto" w:fill="auto"/>
            <w:vAlign w:val="center"/>
          </w:tcPr>
          <w:p w14:paraId="5EA53D2E">
            <w:pPr>
              <w:pageBreakBefore w:val="0"/>
              <w:jc w:val="both"/>
              <w:textAlignment w:val="auto"/>
            </w:pPr>
            <w:r>
              <w:rPr>
                <w:b w:val="0"/>
                <w:i w:val="0"/>
                <w:strike w:val="0"/>
                <w:color w:val="auto"/>
                <w:position w:val="-1"/>
                <w:sz w:val="22"/>
                <w:u w:val="none"/>
              </w:rPr>
              <w:t>机关事业单位基本养老保险缴费支出</w:t>
            </w:r>
          </w:p>
        </w:tc>
        <w:tc>
          <w:tcPr>
            <w:tcW w:w="1978" w:type="dxa"/>
            <w:shd w:val="clear" w:color="auto" w:fill="auto"/>
            <w:vAlign w:val="center"/>
          </w:tcPr>
          <w:p w14:paraId="6FA603BC">
            <w:pPr>
              <w:pageBreakBefore w:val="0"/>
              <w:jc w:val="right"/>
              <w:textAlignment w:val="auto"/>
            </w:pPr>
            <w:r>
              <w:rPr>
                <w:b w:val="0"/>
                <w:i w:val="0"/>
                <w:strike w:val="0"/>
                <w:color w:val="000000"/>
                <w:position w:val="-1"/>
                <w:sz w:val="22"/>
                <w:u w:val="none"/>
              </w:rPr>
              <w:t>24.86</w:t>
            </w:r>
          </w:p>
        </w:tc>
        <w:tc>
          <w:tcPr>
            <w:tcW w:w="1673" w:type="dxa"/>
            <w:shd w:val="clear" w:color="auto" w:fill="auto"/>
            <w:vAlign w:val="center"/>
          </w:tcPr>
          <w:p w14:paraId="253A31F7">
            <w:pPr>
              <w:pageBreakBefore w:val="0"/>
              <w:jc w:val="right"/>
              <w:textAlignment w:val="auto"/>
            </w:pPr>
            <w:r>
              <w:rPr>
                <w:b w:val="0"/>
                <w:i w:val="0"/>
                <w:strike w:val="0"/>
                <w:color w:val="000000"/>
                <w:position w:val="-1"/>
                <w:sz w:val="22"/>
                <w:u w:val="none"/>
              </w:rPr>
              <w:t>24.86</w:t>
            </w:r>
          </w:p>
        </w:tc>
        <w:tc>
          <w:tcPr>
            <w:tcW w:w="1697" w:type="dxa"/>
            <w:shd w:val="clear" w:color="auto" w:fill="auto"/>
            <w:vAlign w:val="center"/>
          </w:tcPr>
          <w:p w14:paraId="3DE88A6F">
            <w:pPr>
              <w:pageBreakBefore w:val="0"/>
              <w:jc w:val="right"/>
              <w:textAlignment w:val="auto"/>
            </w:pPr>
          </w:p>
        </w:tc>
        <w:tc>
          <w:tcPr>
            <w:tcW w:w="2142" w:type="dxa"/>
            <w:shd w:val="clear" w:color="auto" w:fill="auto"/>
            <w:vAlign w:val="center"/>
          </w:tcPr>
          <w:p w14:paraId="21955654">
            <w:pPr>
              <w:pageBreakBefore w:val="0"/>
              <w:jc w:val="right"/>
              <w:textAlignment w:val="auto"/>
            </w:pPr>
          </w:p>
        </w:tc>
        <w:tc>
          <w:tcPr>
            <w:tcW w:w="1673" w:type="dxa"/>
            <w:shd w:val="clear" w:color="auto" w:fill="auto"/>
            <w:vAlign w:val="center"/>
          </w:tcPr>
          <w:p w14:paraId="1E48D313">
            <w:pPr>
              <w:pageBreakBefore w:val="0"/>
              <w:jc w:val="right"/>
              <w:textAlignment w:val="auto"/>
            </w:pPr>
          </w:p>
        </w:tc>
        <w:tc>
          <w:tcPr>
            <w:tcW w:w="2361" w:type="dxa"/>
            <w:shd w:val="clear" w:color="auto" w:fill="auto"/>
            <w:vAlign w:val="center"/>
          </w:tcPr>
          <w:p w14:paraId="29E9D220">
            <w:pPr>
              <w:pageBreakBefore w:val="0"/>
              <w:jc w:val="right"/>
              <w:textAlignment w:val="auto"/>
            </w:pPr>
          </w:p>
        </w:tc>
      </w:tr>
      <w:tr w14:paraId="0C8C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shd w:val="clear" w:color="auto" w:fill="auto"/>
            <w:vAlign w:val="center"/>
          </w:tcPr>
          <w:p w14:paraId="075ED4C0">
            <w:pPr>
              <w:pageBreakBefore w:val="0"/>
              <w:jc w:val="both"/>
              <w:textAlignment w:val="auto"/>
            </w:pPr>
            <w:r>
              <w:rPr>
                <w:b w:val="0"/>
                <w:i w:val="0"/>
                <w:strike w:val="0"/>
                <w:color w:val="000000"/>
                <w:position w:val="-1"/>
                <w:sz w:val="22"/>
                <w:u w:val="none"/>
              </w:rPr>
              <w:t>2080506</w:t>
            </w:r>
          </w:p>
        </w:tc>
        <w:tc>
          <w:tcPr>
            <w:tcW w:w="2692" w:type="dxa"/>
            <w:shd w:val="clear" w:color="auto" w:fill="auto"/>
            <w:vAlign w:val="center"/>
          </w:tcPr>
          <w:p w14:paraId="29BFDBB2">
            <w:pPr>
              <w:pageBreakBefore w:val="0"/>
              <w:jc w:val="both"/>
              <w:textAlignment w:val="auto"/>
            </w:pPr>
            <w:r>
              <w:rPr>
                <w:b w:val="0"/>
                <w:i w:val="0"/>
                <w:strike w:val="0"/>
                <w:color w:val="auto"/>
                <w:position w:val="-1"/>
                <w:sz w:val="22"/>
                <w:u w:val="none"/>
              </w:rPr>
              <w:t>机关事业单位职业年金缴费支出</w:t>
            </w:r>
          </w:p>
        </w:tc>
        <w:tc>
          <w:tcPr>
            <w:tcW w:w="1978" w:type="dxa"/>
            <w:shd w:val="clear" w:color="auto" w:fill="auto"/>
            <w:vAlign w:val="center"/>
          </w:tcPr>
          <w:p w14:paraId="08DA1C54">
            <w:pPr>
              <w:pageBreakBefore w:val="0"/>
              <w:jc w:val="right"/>
              <w:textAlignment w:val="auto"/>
            </w:pPr>
            <w:r>
              <w:rPr>
                <w:b w:val="0"/>
                <w:i w:val="0"/>
                <w:strike w:val="0"/>
                <w:color w:val="000000"/>
                <w:position w:val="-1"/>
                <w:sz w:val="22"/>
                <w:u w:val="none"/>
              </w:rPr>
              <w:t>12.43</w:t>
            </w:r>
          </w:p>
        </w:tc>
        <w:tc>
          <w:tcPr>
            <w:tcW w:w="1673" w:type="dxa"/>
            <w:shd w:val="clear" w:color="auto" w:fill="auto"/>
            <w:vAlign w:val="center"/>
          </w:tcPr>
          <w:p w14:paraId="24FC878D">
            <w:pPr>
              <w:pageBreakBefore w:val="0"/>
              <w:jc w:val="right"/>
              <w:textAlignment w:val="auto"/>
            </w:pPr>
            <w:r>
              <w:rPr>
                <w:b w:val="0"/>
                <w:i w:val="0"/>
                <w:strike w:val="0"/>
                <w:color w:val="000000"/>
                <w:position w:val="-1"/>
                <w:sz w:val="22"/>
                <w:u w:val="none"/>
              </w:rPr>
              <w:t>12.43</w:t>
            </w:r>
          </w:p>
        </w:tc>
        <w:tc>
          <w:tcPr>
            <w:tcW w:w="1697" w:type="dxa"/>
            <w:shd w:val="clear" w:color="auto" w:fill="auto"/>
            <w:vAlign w:val="center"/>
          </w:tcPr>
          <w:p w14:paraId="635A5E1C">
            <w:pPr>
              <w:pageBreakBefore w:val="0"/>
              <w:jc w:val="right"/>
              <w:textAlignment w:val="auto"/>
            </w:pPr>
          </w:p>
        </w:tc>
        <w:tc>
          <w:tcPr>
            <w:tcW w:w="2142" w:type="dxa"/>
            <w:shd w:val="clear" w:color="auto" w:fill="auto"/>
            <w:vAlign w:val="center"/>
          </w:tcPr>
          <w:p w14:paraId="5C9C1A48">
            <w:pPr>
              <w:pageBreakBefore w:val="0"/>
              <w:jc w:val="right"/>
              <w:textAlignment w:val="auto"/>
            </w:pPr>
          </w:p>
        </w:tc>
        <w:tc>
          <w:tcPr>
            <w:tcW w:w="1673" w:type="dxa"/>
            <w:shd w:val="clear" w:color="auto" w:fill="auto"/>
            <w:vAlign w:val="center"/>
          </w:tcPr>
          <w:p w14:paraId="6C84FEF9">
            <w:pPr>
              <w:pageBreakBefore w:val="0"/>
              <w:jc w:val="right"/>
              <w:textAlignment w:val="auto"/>
            </w:pPr>
          </w:p>
        </w:tc>
        <w:tc>
          <w:tcPr>
            <w:tcW w:w="2361" w:type="dxa"/>
            <w:shd w:val="clear" w:color="auto" w:fill="auto"/>
            <w:vAlign w:val="center"/>
          </w:tcPr>
          <w:p w14:paraId="72753DD2">
            <w:pPr>
              <w:pageBreakBefore w:val="0"/>
              <w:jc w:val="right"/>
              <w:textAlignment w:val="auto"/>
            </w:pPr>
          </w:p>
        </w:tc>
      </w:tr>
      <w:tr w14:paraId="5912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shd w:val="clear" w:color="auto" w:fill="auto"/>
            <w:vAlign w:val="center"/>
          </w:tcPr>
          <w:p w14:paraId="35FF97CE">
            <w:pPr>
              <w:pageBreakBefore w:val="0"/>
              <w:jc w:val="both"/>
              <w:textAlignment w:val="auto"/>
            </w:pPr>
            <w:r>
              <w:rPr>
                <w:b w:val="0"/>
                <w:i w:val="0"/>
                <w:strike w:val="0"/>
                <w:color w:val="000000"/>
                <w:position w:val="-1"/>
                <w:sz w:val="22"/>
                <w:u w:val="none"/>
              </w:rPr>
              <w:t>2080599</w:t>
            </w:r>
          </w:p>
        </w:tc>
        <w:tc>
          <w:tcPr>
            <w:tcW w:w="2692" w:type="dxa"/>
            <w:shd w:val="clear" w:color="auto" w:fill="auto"/>
            <w:vAlign w:val="center"/>
          </w:tcPr>
          <w:p w14:paraId="6D62B7F4">
            <w:pPr>
              <w:pageBreakBefore w:val="0"/>
              <w:jc w:val="both"/>
              <w:textAlignment w:val="auto"/>
            </w:pPr>
            <w:r>
              <w:rPr>
                <w:b w:val="0"/>
                <w:i w:val="0"/>
                <w:strike w:val="0"/>
                <w:color w:val="auto"/>
                <w:position w:val="-1"/>
                <w:sz w:val="22"/>
                <w:u w:val="none"/>
              </w:rPr>
              <w:t>其他行政事业单位养老支出</w:t>
            </w:r>
          </w:p>
        </w:tc>
        <w:tc>
          <w:tcPr>
            <w:tcW w:w="1978" w:type="dxa"/>
            <w:shd w:val="clear" w:color="auto" w:fill="auto"/>
            <w:vAlign w:val="center"/>
          </w:tcPr>
          <w:p w14:paraId="3A8B0CC7">
            <w:pPr>
              <w:pageBreakBefore w:val="0"/>
              <w:jc w:val="right"/>
              <w:textAlignment w:val="auto"/>
            </w:pPr>
            <w:r>
              <w:rPr>
                <w:b w:val="0"/>
                <w:i w:val="0"/>
                <w:strike w:val="0"/>
                <w:color w:val="000000"/>
                <w:position w:val="-1"/>
                <w:sz w:val="22"/>
                <w:u w:val="none"/>
              </w:rPr>
              <w:t>13.10</w:t>
            </w:r>
          </w:p>
        </w:tc>
        <w:tc>
          <w:tcPr>
            <w:tcW w:w="1673" w:type="dxa"/>
            <w:shd w:val="clear" w:color="auto" w:fill="auto"/>
            <w:vAlign w:val="center"/>
          </w:tcPr>
          <w:p w14:paraId="1E68DE8D">
            <w:pPr>
              <w:pageBreakBefore w:val="0"/>
              <w:jc w:val="right"/>
              <w:textAlignment w:val="auto"/>
            </w:pPr>
            <w:r>
              <w:rPr>
                <w:b w:val="0"/>
                <w:i w:val="0"/>
                <w:strike w:val="0"/>
                <w:color w:val="000000"/>
                <w:position w:val="-1"/>
                <w:sz w:val="22"/>
                <w:u w:val="none"/>
              </w:rPr>
              <w:t>13.10</w:t>
            </w:r>
          </w:p>
        </w:tc>
        <w:tc>
          <w:tcPr>
            <w:tcW w:w="1697" w:type="dxa"/>
            <w:shd w:val="clear" w:color="auto" w:fill="auto"/>
            <w:vAlign w:val="center"/>
          </w:tcPr>
          <w:p w14:paraId="2EFE7010">
            <w:pPr>
              <w:pageBreakBefore w:val="0"/>
              <w:jc w:val="right"/>
              <w:textAlignment w:val="auto"/>
            </w:pPr>
          </w:p>
        </w:tc>
        <w:tc>
          <w:tcPr>
            <w:tcW w:w="2142" w:type="dxa"/>
            <w:shd w:val="clear" w:color="auto" w:fill="auto"/>
            <w:vAlign w:val="center"/>
          </w:tcPr>
          <w:p w14:paraId="0671D3C0">
            <w:pPr>
              <w:pageBreakBefore w:val="0"/>
              <w:jc w:val="right"/>
              <w:textAlignment w:val="auto"/>
            </w:pPr>
          </w:p>
        </w:tc>
        <w:tc>
          <w:tcPr>
            <w:tcW w:w="1673" w:type="dxa"/>
            <w:shd w:val="clear" w:color="auto" w:fill="auto"/>
            <w:vAlign w:val="center"/>
          </w:tcPr>
          <w:p w14:paraId="4B615477">
            <w:pPr>
              <w:pageBreakBefore w:val="0"/>
              <w:jc w:val="right"/>
              <w:textAlignment w:val="auto"/>
            </w:pPr>
          </w:p>
        </w:tc>
        <w:tc>
          <w:tcPr>
            <w:tcW w:w="2361" w:type="dxa"/>
            <w:shd w:val="clear" w:color="auto" w:fill="auto"/>
            <w:vAlign w:val="center"/>
          </w:tcPr>
          <w:p w14:paraId="03AC4A4F">
            <w:pPr>
              <w:pageBreakBefore w:val="0"/>
              <w:jc w:val="right"/>
              <w:textAlignment w:val="auto"/>
            </w:pPr>
          </w:p>
        </w:tc>
      </w:tr>
      <w:tr w14:paraId="5FDF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shd w:val="clear" w:color="auto" w:fill="auto"/>
            <w:vAlign w:val="center"/>
          </w:tcPr>
          <w:p w14:paraId="42CE2F73">
            <w:pPr>
              <w:pageBreakBefore w:val="0"/>
              <w:jc w:val="both"/>
              <w:textAlignment w:val="auto"/>
            </w:pPr>
            <w:r>
              <w:rPr>
                <w:b w:val="0"/>
                <w:i w:val="0"/>
                <w:strike w:val="0"/>
                <w:color w:val="000000"/>
                <w:position w:val="-1"/>
                <w:sz w:val="22"/>
                <w:u w:val="none"/>
              </w:rPr>
              <w:t>210</w:t>
            </w:r>
          </w:p>
        </w:tc>
        <w:tc>
          <w:tcPr>
            <w:tcW w:w="2692" w:type="dxa"/>
            <w:shd w:val="clear" w:color="auto" w:fill="auto"/>
            <w:vAlign w:val="center"/>
          </w:tcPr>
          <w:p w14:paraId="035BB02E">
            <w:pPr>
              <w:pageBreakBefore w:val="0"/>
              <w:jc w:val="both"/>
              <w:textAlignment w:val="auto"/>
            </w:pPr>
            <w:r>
              <w:rPr>
                <w:b w:val="0"/>
                <w:i w:val="0"/>
                <w:strike w:val="0"/>
                <w:color w:val="auto"/>
                <w:position w:val="-1"/>
                <w:sz w:val="22"/>
                <w:u w:val="none"/>
              </w:rPr>
              <w:t>卫生健康支出</w:t>
            </w:r>
          </w:p>
        </w:tc>
        <w:tc>
          <w:tcPr>
            <w:tcW w:w="1978" w:type="dxa"/>
            <w:shd w:val="clear" w:color="auto" w:fill="auto"/>
            <w:vAlign w:val="center"/>
          </w:tcPr>
          <w:p w14:paraId="72638F2B">
            <w:pPr>
              <w:pageBreakBefore w:val="0"/>
              <w:jc w:val="right"/>
              <w:textAlignment w:val="auto"/>
            </w:pPr>
            <w:r>
              <w:rPr>
                <w:b w:val="0"/>
                <w:i w:val="0"/>
                <w:strike w:val="0"/>
                <w:color w:val="000000"/>
                <w:position w:val="-1"/>
                <w:sz w:val="22"/>
                <w:u w:val="none"/>
              </w:rPr>
              <w:t>27.15</w:t>
            </w:r>
          </w:p>
        </w:tc>
        <w:tc>
          <w:tcPr>
            <w:tcW w:w="1673" w:type="dxa"/>
            <w:shd w:val="clear" w:color="auto" w:fill="auto"/>
            <w:vAlign w:val="center"/>
          </w:tcPr>
          <w:p w14:paraId="09B66569">
            <w:pPr>
              <w:pageBreakBefore w:val="0"/>
              <w:jc w:val="right"/>
              <w:textAlignment w:val="auto"/>
            </w:pPr>
            <w:r>
              <w:rPr>
                <w:b w:val="0"/>
                <w:i w:val="0"/>
                <w:strike w:val="0"/>
                <w:color w:val="000000"/>
                <w:position w:val="-1"/>
                <w:sz w:val="22"/>
                <w:u w:val="none"/>
              </w:rPr>
              <w:t>27.15</w:t>
            </w:r>
          </w:p>
        </w:tc>
        <w:tc>
          <w:tcPr>
            <w:tcW w:w="1697" w:type="dxa"/>
            <w:shd w:val="clear" w:color="auto" w:fill="auto"/>
            <w:vAlign w:val="center"/>
          </w:tcPr>
          <w:p w14:paraId="11922579">
            <w:pPr>
              <w:pageBreakBefore w:val="0"/>
              <w:jc w:val="right"/>
              <w:textAlignment w:val="auto"/>
            </w:pPr>
          </w:p>
        </w:tc>
        <w:tc>
          <w:tcPr>
            <w:tcW w:w="2142" w:type="dxa"/>
            <w:shd w:val="clear" w:color="auto" w:fill="auto"/>
            <w:vAlign w:val="center"/>
          </w:tcPr>
          <w:p w14:paraId="7F452B05">
            <w:pPr>
              <w:pageBreakBefore w:val="0"/>
              <w:jc w:val="right"/>
              <w:textAlignment w:val="auto"/>
            </w:pPr>
          </w:p>
        </w:tc>
        <w:tc>
          <w:tcPr>
            <w:tcW w:w="1673" w:type="dxa"/>
            <w:shd w:val="clear" w:color="auto" w:fill="auto"/>
            <w:vAlign w:val="center"/>
          </w:tcPr>
          <w:p w14:paraId="759B82E6">
            <w:pPr>
              <w:pageBreakBefore w:val="0"/>
              <w:jc w:val="right"/>
              <w:textAlignment w:val="auto"/>
            </w:pPr>
          </w:p>
        </w:tc>
        <w:tc>
          <w:tcPr>
            <w:tcW w:w="2361" w:type="dxa"/>
            <w:shd w:val="clear" w:color="auto" w:fill="auto"/>
            <w:vAlign w:val="center"/>
          </w:tcPr>
          <w:p w14:paraId="5B26CD92">
            <w:pPr>
              <w:pageBreakBefore w:val="0"/>
              <w:jc w:val="right"/>
              <w:textAlignment w:val="auto"/>
            </w:pPr>
          </w:p>
        </w:tc>
      </w:tr>
      <w:tr w14:paraId="49BE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shd w:val="clear" w:color="auto" w:fill="auto"/>
            <w:vAlign w:val="center"/>
          </w:tcPr>
          <w:p w14:paraId="227B1631">
            <w:pPr>
              <w:pageBreakBefore w:val="0"/>
              <w:jc w:val="both"/>
              <w:textAlignment w:val="auto"/>
            </w:pPr>
            <w:r>
              <w:rPr>
                <w:b w:val="0"/>
                <w:i w:val="0"/>
                <w:strike w:val="0"/>
                <w:color w:val="000000"/>
                <w:position w:val="-1"/>
                <w:sz w:val="22"/>
                <w:u w:val="none"/>
              </w:rPr>
              <w:t>21011</w:t>
            </w:r>
          </w:p>
        </w:tc>
        <w:tc>
          <w:tcPr>
            <w:tcW w:w="2692" w:type="dxa"/>
            <w:shd w:val="clear" w:color="auto" w:fill="auto"/>
            <w:vAlign w:val="center"/>
          </w:tcPr>
          <w:p w14:paraId="4CDD59EC">
            <w:pPr>
              <w:pageBreakBefore w:val="0"/>
              <w:jc w:val="both"/>
              <w:textAlignment w:val="auto"/>
            </w:pPr>
            <w:r>
              <w:rPr>
                <w:b w:val="0"/>
                <w:i w:val="0"/>
                <w:strike w:val="0"/>
                <w:color w:val="auto"/>
                <w:position w:val="-1"/>
                <w:sz w:val="22"/>
                <w:u w:val="none"/>
              </w:rPr>
              <w:t>行政事业单位医疗</w:t>
            </w:r>
          </w:p>
        </w:tc>
        <w:tc>
          <w:tcPr>
            <w:tcW w:w="1978" w:type="dxa"/>
            <w:shd w:val="clear" w:color="auto" w:fill="auto"/>
            <w:vAlign w:val="center"/>
          </w:tcPr>
          <w:p w14:paraId="35F2EE51">
            <w:pPr>
              <w:pageBreakBefore w:val="0"/>
              <w:jc w:val="right"/>
              <w:textAlignment w:val="auto"/>
            </w:pPr>
            <w:r>
              <w:rPr>
                <w:b w:val="0"/>
                <w:i w:val="0"/>
                <w:strike w:val="0"/>
                <w:color w:val="000000"/>
                <w:position w:val="-1"/>
                <w:sz w:val="22"/>
                <w:u w:val="none"/>
              </w:rPr>
              <w:t>27.15</w:t>
            </w:r>
          </w:p>
        </w:tc>
        <w:tc>
          <w:tcPr>
            <w:tcW w:w="1673" w:type="dxa"/>
            <w:shd w:val="clear" w:color="auto" w:fill="auto"/>
            <w:vAlign w:val="center"/>
          </w:tcPr>
          <w:p w14:paraId="18E95D8E">
            <w:pPr>
              <w:pageBreakBefore w:val="0"/>
              <w:jc w:val="right"/>
              <w:textAlignment w:val="auto"/>
            </w:pPr>
            <w:r>
              <w:rPr>
                <w:b w:val="0"/>
                <w:i w:val="0"/>
                <w:strike w:val="0"/>
                <w:color w:val="000000"/>
                <w:position w:val="-1"/>
                <w:sz w:val="22"/>
                <w:u w:val="none"/>
              </w:rPr>
              <w:t>27.15</w:t>
            </w:r>
          </w:p>
        </w:tc>
        <w:tc>
          <w:tcPr>
            <w:tcW w:w="1697" w:type="dxa"/>
            <w:shd w:val="clear" w:color="auto" w:fill="auto"/>
            <w:vAlign w:val="center"/>
          </w:tcPr>
          <w:p w14:paraId="0E6FF652">
            <w:pPr>
              <w:pageBreakBefore w:val="0"/>
              <w:jc w:val="right"/>
              <w:textAlignment w:val="auto"/>
            </w:pPr>
          </w:p>
        </w:tc>
        <w:tc>
          <w:tcPr>
            <w:tcW w:w="2142" w:type="dxa"/>
            <w:shd w:val="clear" w:color="auto" w:fill="auto"/>
            <w:vAlign w:val="center"/>
          </w:tcPr>
          <w:p w14:paraId="63EFF93E">
            <w:pPr>
              <w:pageBreakBefore w:val="0"/>
              <w:jc w:val="right"/>
              <w:textAlignment w:val="auto"/>
            </w:pPr>
          </w:p>
        </w:tc>
        <w:tc>
          <w:tcPr>
            <w:tcW w:w="1673" w:type="dxa"/>
            <w:shd w:val="clear" w:color="auto" w:fill="auto"/>
            <w:vAlign w:val="center"/>
          </w:tcPr>
          <w:p w14:paraId="73723468">
            <w:pPr>
              <w:pageBreakBefore w:val="0"/>
              <w:jc w:val="right"/>
              <w:textAlignment w:val="auto"/>
            </w:pPr>
          </w:p>
        </w:tc>
        <w:tc>
          <w:tcPr>
            <w:tcW w:w="2361" w:type="dxa"/>
            <w:shd w:val="clear" w:color="auto" w:fill="auto"/>
            <w:vAlign w:val="center"/>
          </w:tcPr>
          <w:p w14:paraId="6AC47B30">
            <w:pPr>
              <w:pageBreakBefore w:val="0"/>
              <w:jc w:val="right"/>
              <w:textAlignment w:val="auto"/>
            </w:pPr>
          </w:p>
        </w:tc>
      </w:tr>
      <w:tr w14:paraId="7D55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shd w:val="clear" w:color="auto" w:fill="auto"/>
            <w:vAlign w:val="center"/>
          </w:tcPr>
          <w:p w14:paraId="33AA5F38">
            <w:pPr>
              <w:pageBreakBefore w:val="0"/>
              <w:jc w:val="both"/>
              <w:textAlignment w:val="auto"/>
            </w:pPr>
            <w:r>
              <w:rPr>
                <w:b w:val="0"/>
                <w:i w:val="0"/>
                <w:strike w:val="0"/>
                <w:color w:val="000000"/>
                <w:position w:val="-1"/>
                <w:sz w:val="22"/>
                <w:u w:val="none"/>
              </w:rPr>
              <w:t>2101102</w:t>
            </w:r>
          </w:p>
        </w:tc>
        <w:tc>
          <w:tcPr>
            <w:tcW w:w="2692" w:type="dxa"/>
            <w:shd w:val="clear" w:color="auto" w:fill="auto"/>
            <w:vAlign w:val="center"/>
          </w:tcPr>
          <w:p w14:paraId="3BF7596B">
            <w:pPr>
              <w:pageBreakBefore w:val="0"/>
              <w:jc w:val="both"/>
              <w:textAlignment w:val="auto"/>
            </w:pPr>
            <w:r>
              <w:rPr>
                <w:b w:val="0"/>
                <w:i w:val="0"/>
                <w:strike w:val="0"/>
                <w:color w:val="auto"/>
                <w:position w:val="-1"/>
                <w:sz w:val="22"/>
                <w:u w:val="none"/>
              </w:rPr>
              <w:t>事业单位医疗</w:t>
            </w:r>
          </w:p>
        </w:tc>
        <w:tc>
          <w:tcPr>
            <w:tcW w:w="1978" w:type="dxa"/>
            <w:shd w:val="clear" w:color="auto" w:fill="auto"/>
            <w:vAlign w:val="center"/>
          </w:tcPr>
          <w:p w14:paraId="53E8F3E7">
            <w:pPr>
              <w:pageBreakBefore w:val="0"/>
              <w:jc w:val="right"/>
              <w:textAlignment w:val="auto"/>
            </w:pPr>
            <w:r>
              <w:rPr>
                <w:b w:val="0"/>
                <w:i w:val="0"/>
                <w:strike w:val="0"/>
                <w:color w:val="000000"/>
                <w:position w:val="-1"/>
                <w:sz w:val="22"/>
                <w:u w:val="none"/>
              </w:rPr>
              <w:t>15.15</w:t>
            </w:r>
          </w:p>
        </w:tc>
        <w:tc>
          <w:tcPr>
            <w:tcW w:w="1673" w:type="dxa"/>
            <w:shd w:val="clear" w:color="auto" w:fill="auto"/>
            <w:vAlign w:val="center"/>
          </w:tcPr>
          <w:p w14:paraId="6C980B63">
            <w:pPr>
              <w:pageBreakBefore w:val="0"/>
              <w:jc w:val="right"/>
              <w:textAlignment w:val="auto"/>
            </w:pPr>
            <w:r>
              <w:rPr>
                <w:b w:val="0"/>
                <w:i w:val="0"/>
                <w:strike w:val="0"/>
                <w:color w:val="000000"/>
                <w:position w:val="-1"/>
                <w:sz w:val="22"/>
                <w:u w:val="none"/>
              </w:rPr>
              <w:t>15.15</w:t>
            </w:r>
          </w:p>
        </w:tc>
        <w:tc>
          <w:tcPr>
            <w:tcW w:w="1697" w:type="dxa"/>
            <w:shd w:val="clear" w:color="auto" w:fill="auto"/>
            <w:vAlign w:val="center"/>
          </w:tcPr>
          <w:p w14:paraId="1A01F228">
            <w:pPr>
              <w:pageBreakBefore w:val="0"/>
              <w:jc w:val="right"/>
              <w:textAlignment w:val="auto"/>
            </w:pPr>
          </w:p>
        </w:tc>
        <w:tc>
          <w:tcPr>
            <w:tcW w:w="2142" w:type="dxa"/>
            <w:shd w:val="clear" w:color="auto" w:fill="auto"/>
            <w:vAlign w:val="center"/>
          </w:tcPr>
          <w:p w14:paraId="787534E6">
            <w:pPr>
              <w:pageBreakBefore w:val="0"/>
              <w:jc w:val="right"/>
              <w:textAlignment w:val="auto"/>
            </w:pPr>
          </w:p>
        </w:tc>
        <w:tc>
          <w:tcPr>
            <w:tcW w:w="1673" w:type="dxa"/>
            <w:shd w:val="clear" w:color="auto" w:fill="auto"/>
            <w:vAlign w:val="center"/>
          </w:tcPr>
          <w:p w14:paraId="5E6392F8">
            <w:pPr>
              <w:pageBreakBefore w:val="0"/>
              <w:jc w:val="right"/>
              <w:textAlignment w:val="auto"/>
            </w:pPr>
          </w:p>
        </w:tc>
        <w:tc>
          <w:tcPr>
            <w:tcW w:w="2361" w:type="dxa"/>
            <w:shd w:val="clear" w:color="auto" w:fill="auto"/>
            <w:vAlign w:val="center"/>
          </w:tcPr>
          <w:p w14:paraId="29AE0369">
            <w:pPr>
              <w:pageBreakBefore w:val="0"/>
              <w:jc w:val="right"/>
              <w:textAlignment w:val="auto"/>
            </w:pPr>
          </w:p>
        </w:tc>
      </w:tr>
      <w:tr w14:paraId="3737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shd w:val="clear" w:color="auto" w:fill="auto"/>
            <w:vAlign w:val="center"/>
          </w:tcPr>
          <w:p w14:paraId="2003ABBD">
            <w:pPr>
              <w:pageBreakBefore w:val="0"/>
              <w:jc w:val="both"/>
              <w:textAlignment w:val="auto"/>
            </w:pPr>
            <w:r>
              <w:rPr>
                <w:b w:val="0"/>
                <w:i w:val="0"/>
                <w:strike w:val="0"/>
                <w:color w:val="000000"/>
                <w:position w:val="-1"/>
                <w:sz w:val="22"/>
                <w:u w:val="none"/>
              </w:rPr>
              <w:t>2101103</w:t>
            </w:r>
          </w:p>
        </w:tc>
        <w:tc>
          <w:tcPr>
            <w:tcW w:w="2692" w:type="dxa"/>
            <w:shd w:val="clear" w:color="auto" w:fill="auto"/>
            <w:vAlign w:val="center"/>
          </w:tcPr>
          <w:p w14:paraId="52448102">
            <w:pPr>
              <w:pageBreakBefore w:val="0"/>
              <w:jc w:val="both"/>
              <w:textAlignment w:val="auto"/>
            </w:pPr>
            <w:r>
              <w:rPr>
                <w:b w:val="0"/>
                <w:i w:val="0"/>
                <w:strike w:val="0"/>
                <w:color w:val="auto"/>
                <w:position w:val="-1"/>
                <w:sz w:val="22"/>
                <w:u w:val="none"/>
              </w:rPr>
              <w:t>公务员医疗补助</w:t>
            </w:r>
          </w:p>
        </w:tc>
        <w:tc>
          <w:tcPr>
            <w:tcW w:w="1978" w:type="dxa"/>
            <w:shd w:val="clear" w:color="auto" w:fill="auto"/>
            <w:vAlign w:val="center"/>
          </w:tcPr>
          <w:p w14:paraId="020A0FFF">
            <w:pPr>
              <w:pageBreakBefore w:val="0"/>
              <w:jc w:val="right"/>
              <w:textAlignment w:val="auto"/>
            </w:pPr>
            <w:r>
              <w:rPr>
                <w:b w:val="0"/>
                <w:i w:val="0"/>
                <w:strike w:val="0"/>
                <w:color w:val="000000"/>
                <w:position w:val="-1"/>
                <w:sz w:val="22"/>
                <w:u w:val="none"/>
              </w:rPr>
              <w:t>12.00</w:t>
            </w:r>
          </w:p>
        </w:tc>
        <w:tc>
          <w:tcPr>
            <w:tcW w:w="1673" w:type="dxa"/>
            <w:shd w:val="clear" w:color="auto" w:fill="auto"/>
            <w:vAlign w:val="center"/>
          </w:tcPr>
          <w:p w14:paraId="5D43B563">
            <w:pPr>
              <w:pageBreakBefore w:val="0"/>
              <w:jc w:val="right"/>
              <w:textAlignment w:val="auto"/>
            </w:pPr>
            <w:r>
              <w:rPr>
                <w:b w:val="0"/>
                <w:i w:val="0"/>
                <w:strike w:val="0"/>
                <w:color w:val="000000"/>
                <w:position w:val="-1"/>
                <w:sz w:val="22"/>
                <w:u w:val="none"/>
              </w:rPr>
              <w:t>12.00</w:t>
            </w:r>
          </w:p>
        </w:tc>
        <w:tc>
          <w:tcPr>
            <w:tcW w:w="1697" w:type="dxa"/>
            <w:shd w:val="clear" w:color="auto" w:fill="auto"/>
            <w:vAlign w:val="center"/>
          </w:tcPr>
          <w:p w14:paraId="0FBBC820">
            <w:pPr>
              <w:pageBreakBefore w:val="0"/>
              <w:jc w:val="right"/>
              <w:textAlignment w:val="auto"/>
            </w:pPr>
          </w:p>
        </w:tc>
        <w:tc>
          <w:tcPr>
            <w:tcW w:w="2142" w:type="dxa"/>
            <w:shd w:val="clear" w:color="auto" w:fill="auto"/>
            <w:vAlign w:val="center"/>
          </w:tcPr>
          <w:p w14:paraId="6420C2A9">
            <w:pPr>
              <w:pageBreakBefore w:val="0"/>
              <w:jc w:val="right"/>
              <w:textAlignment w:val="auto"/>
            </w:pPr>
          </w:p>
        </w:tc>
        <w:tc>
          <w:tcPr>
            <w:tcW w:w="1673" w:type="dxa"/>
            <w:shd w:val="clear" w:color="auto" w:fill="auto"/>
            <w:vAlign w:val="center"/>
          </w:tcPr>
          <w:p w14:paraId="25E144CE">
            <w:pPr>
              <w:pageBreakBefore w:val="0"/>
              <w:jc w:val="right"/>
              <w:textAlignment w:val="auto"/>
            </w:pPr>
          </w:p>
        </w:tc>
        <w:tc>
          <w:tcPr>
            <w:tcW w:w="2361" w:type="dxa"/>
            <w:shd w:val="clear" w:color="auto" w:fill="auto"/>
            <w:vAlign w:val="center"/>
          </w:tcPr>
          <w:p w14:paraId="2C2792C3">
            <w:pPr>
              <w:pageBreakBefore w:val="0"/>
              <w:jc w:val="right"/>
              <w:textAlignment w:val="auto"/>
            </w:pPr>
          </w:p>
        </w:tc>
      </w:tr>
      <w:tr w14:paraId="7B93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shd w:val="clear" w:color="auto" w:fill="auto"/>
            <w:vAlign w:val="center"/>
          </w:tcPr>
          <w:p w14:paraId="476700B9">
            <w:pPr>
              <w:pageBreakBefore w:val="0"/>
              <w:jc w:val="both"/>
              <w:textAlignment w:val="auto"/>
            </w:pPr>
            <w:r>
              <w:rPr>
                <w:b w:val="0"/>
                <w:i w:val="0"/>
                <w:strike w:val="0"/>
                <w:color w:val="000000"/>
                <w:position w:val="-1"/>
                <w:sz w:val="22"/>
                <w:u w:val="none"/>
              </w:rPr>
              <w:t>221</w:t>
            </w:r>
          </w:p>
        </w:tc>
        <w:tc>
          <w:tcPr>
            <w:tcW w:w="2692" w:type="dxa"/>
            <w:shd w:val="clear" w:color="auto" w:fill="auto"/>
            <w:vAlign w:val="center"/>
          </w:tcPr>
          <w:p w14:paraId="1DF9EB14">
            <w:pPr>
              <w:pageBreakBefore w:val="0"/>
              <w:jc w:val="both"/>
              <w:textAlignment w:val="auto"/>
            </w:pPr>
            <w:r>
              <w:rPr>
                <w:b w:val="0"/>
                <w:i w:val="0"/>
                <w:strike w:val="0"/>
                <w:color w:val="auto"/>
                <w:position w:val="-1"/>
                <w:sz w:val="22"/>
                <w:u w:val="none"/>
              </w:rPr>
              <w:t>住房保障支出</w:t>
            </w:r>
          </w:p>
        </w:tc>
        <w:tc>
          <w:tcPr>
            <w:tcW w:w="1978" w:type="dxa"/>
            <w:shd w:val="clear" w:color="auto" w:fill="auto"/>
            <w:vAlign w:val="center"/>
          </w:tcPr>
          <w:p w14:paraId="7B9ACCB4">
            <w:pPr>
              <w:pageBreakBefore w:val="0"/>
              <w:jc w:val="right"/>
              <w:textAlignment w:val="auto"/>
            </w:pPr>
            <w:r>
              <w:rPr>
                <w:b w:val="0"/>
                <w:i w:val="0"/>
                <w:strike w:val="0"/>
                <w:color w:val="000000"/>
                <w:position w:val="-1"/>
                <w:sz w:val="22"/>
                <w:u w:val="none"/>
              </w:rPr>
              <w:t>22.62</w:t>
            </w:r>
          </w:p>
        </w:tc>
        <w:tc>
          <w:tcPr>
            <w:tcW w:w="1673" w:type="dxa"/>
            <w:shd w:val="clear" w:color="auto" w:fill="auto"/>
            <w:vAlign w:val="center"/>
          </w:tcPr>
          <w:p w14:paraId="4F29C644">
            <w:pPr>
              <w:pageBreakBefore w:val="0"/>
              <w:jc w:val="right"/>
              <w:textAlignment w:val="auto"/>
            </w:pPr>
            <w:r>
              <w:rPr>
                <w:b w:val="0"/>
                <w:i w:val="0"/>
                <w:strike w:val="0"/>
                <w:color w:val="000000"/>
                <w:position w:val="-1"/>
                <w:sz w:val="22"/>
                <w:u w:val="none"/>
              </w:rPr>
              <w:t>22.62</w:t>
            </w:r>
          </w:p>
        </w:tc>
        <w:tc>
          <w:tcPr>
            <w:tcW w:w="1697" w:type="dxa"/>
            <w:shd w:val="clear" w:color="auto" w:fill="auto"/>
            <w:vAlign w:val="center"/>
          </w:tcPr>
          <w:p w14:paraId="1EF9DD19">
            <w:pPr>
              <w:pageBreakBefore w:val="0"/>
              <w:jc w:val="right"/>
              <w:textAlignment w:val="auto"/>
            </w:pPr>
          </w:p>
        </w:tc>
        <w:tc>
          <w:tcPr>
            <w:tcW w:w="2142" w:type="dxa"/>
            <w:shd w:val="clear" w:color="auto" w:fill="auto"/>
            <w:vAlign w:val="center"/>
          </w:tcPr>
          <w:p w14:paraId="579614BD">
            <w:pPr>
              <w:pageBreakBefore w:val="0"/>
              <w:jc w:val="right"/>
              <w:textAlignment w:val="auto"/>
            </w:pPr>
          </w:p>
        </w:tc>
        <w:tc>
          <w:tcPr>
            <w:tcW w:w="1673" w:type="dxa"/>
            <w:shd w:val="clear" w:color="auto" w:fill="auto"/>
            <w:vAlign w:val="center"/>
          </w:tcPr>
          <w:p w14:paraId="4DFC6131">
            <w:pPr>
              <w:pageBreakBefore w:val="0"/>
              <w:jc w:val="right"/>
              <w:textAlignment w:val="auto"/>
            </w:pPr>
          </w:p>
        </w:tc>
        <w:tc>
          <w:tcPr>
            <w:tcW w:w="2361" w:type="dxa"/>
            <w:shd w:val="clear" w:color="auto" w:fill="auto"/>
            <w:vAlign w:val="center"/>
          </w:tcPr>
          <w:p w14:paraId="3E056405">
            <w:pPr>
              <w:pageBreakBefore w:val="0"/>
              <w:jc w:val="right"/>
              <w:textAlignment w:val="auto"/>
            </w:pPr>
          </w:p>
        </w:tc>
      </w:tr>
      <w:tr w14:paraId="4B44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shd w:val="clear" w:color="auto" w:fill="auto"/>
            <w:vAlign w:val="center"/>
          </w:tcPr>
          <w:p w14:paraId="0FA5129B">
            <w:pPr>
              <w:pageBreakBefore w:val="0"/>
              <w:jc w:val="both"/>
              <w:textAlignment w:val="auto"/>
            </w:pPr>
            <w:r>
              <w:rPr>
                <w:b w:val="0"/>
                <w:i w:val="0"/>
                <w:strike w:val="0"/>
                <w:color w:val="000000"/>
                <w:position w:val="-1"/>
                <w:sz w:val="22"/>
                <w:u w:val="none"/>
              </w:rPr>
              <w:t>22102</w:t>
            </w:r>
          </w:p>
        </w:tc>
        <w:tc>
          <w:tcPr>
            <w:tcW w:w="2692" w:type="dxa"/>
            <w:shd w:val="clear" w:color="auto" w:fill="auto"/>
            <w:vAlign w:val="center"/>
          </w:tcPr>
          <w:p w14:paraId="09E01138">
            <w:pPr>
              <w:pageBreakBefore w:val="0"/>
              <w:jc w:val="both"/>
              <w:textAlignment w:val="auto"/>
            </w:pPr>
            <w:r>
              <w:rPr>
                <w:b w:val="0"/>
                <w:i w:val="0"/>
                <w:strike w:val="0"/>
                <w:color w:val="auto"/>
                <w:position w:val="-1"/>
                <w:sz w:val="22"/>
                <w:u w:val="none"/>
              </w:rPr>
              <w:t>住房改革支出</w:t>
            </w:r>
          </w:p>
        </w:tc>
        <w:tc>
          <w:tcPr>
            <w:tcW w:w="1978" w:type="dxa"/>
            <w:shd w:val="clear" w:color="auto" w:fill="auto"/>
            <w:vAlign w:val="center"/>
          </w:tcPr>
          <w:p w14:paraId="28B0AD9E">
            <w:pPr>
              <w:pageBreakBefore w:val="0"/>
              <w:jc w:val="right"/>
              <w:textAlignment w:val="auto"/>
            </w:pPr>
            <w:r>
              <w:rPr>
                <w:b w:val="0"/>
                <w:i w:val="0"/>
                <w:strike w:val="0"/>
                <w:color w:val="000000"/>
                <w:position w:val="-1"/>
                <w:sz w:val="22"/>
                <w:u w:val="none"/>
              </w:rPr>
              <w:t>22.62</w:t>
            </w:r>
          </w:p>
        </w:tc>
        <w:tc>
          <w:tcPr>
            <w:tcW w:w="1673" w:type="dxa"/>
            <w:shd w:val="clear" w:color="auto" w:fill="auto"/>
            <w:vAlign w:val="center"/>
          </w:tcPr>
          <w:p w14:paraId="4EFFFCDE">
            <w:pPr>
              <w:pageBreakBefore w:val="0"/>
              <w:jc w:val="right"/>
              <w:textAlignment w:val="auto"/>
            </w:pPr>
            <w:r>
              <w:rPr>
                <w:b w:val="0"/>
                <w:i w:val="0"/>
                <w:strike w:val="0"/>
                <w:color w:val="000000"/>
                <w:position w:val="-1"/>
                <w:sz w:val="22"/>
                <w:u w:val="none"/>
              </w:rPr>
              <w:t>22.62</w:t>
            </w:r>
          </w:p>
        </w:tc>
        <w:tc>
          <w:tcPr>
            <w:tcW w:w="1697" w:type="dxa"/>
            <w:shd w:val="clear" w:color="auto" w:fill="auto"/>
            <w:vAlign w:val="center"/>
          </w:tcPr>
          <w:p w14:paraId="040C5B8E">
            <w:pPr>
              <w:pageBreakBefore w:val="0"/>
              <w:jc w:val="right"/>
              <w:textAlignment w:val="auto"/>
            </w:pPr>
          </w:p>
        </w:tc>
        <w:tc>
          <w:tcPr>
            <w:tcW w:w="2142" w:type="dxa"/>
            <w:shd w:val="clear" w:color="auto" w:fill="auto"/>
            <w:vAlign w:val="center"/>
          </w:tcPr>
          <w:p w14:paraId="024FD6E9">
            <w:pPr>
              <w:pageBreakBefore w:val="0"/>
              <w:jc w:val="right"/>
              <w:textAlignment w:val="auto"/>
            </w:pPr>
          </w:p>
        </w:tc>
        <w:tc>
          <w:tcPr>
            <w:tcW w:w="1673" w:type="dxa"/>
            <w:shd w:val="clear" w:color="auto" w:fill="auto"/>
            <w:vAlign w:val="center"/>
          </w:tcPr>
          <w:p w14:paraId="56A857DD">
            <w:pPr>
              <w:pageBreakBefore w:val="0"/>
              <w:jc w:val="right"/>
              <w:textAlignment w:val="auto"/>
            </w:pPr>
          </w:p>
        </w:tc>
        <w:tc>
          <w:tcPr>
            <w:tcW w:w="2361" w:type="dxa"/>
            <w:shd w:val="clear" w:color="auto" w:fill="auto"/>
            <w:vAlign w:val="center"/>
          </w:tcPr>
          <w:p w14:paraId="70E0977A">
            <w:pPr>
              <w:pageBreakBefore w:val="0"/>
              <w:jc w:val="right"/>
              <w:textAlignment w:val="auto"/>
            </w:pPr>
          </w:p>
        </w:tc>
      </w:tr>
      <w:tr w14:paraId="09EF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20" w:type="dxa"/>
            <w:shd w:val="clear" w:color="auto" w:fill="auto"/>
            <w:vAlign w:val="center"/>
          </w:tcPr>
          <w:p w14:paraId="6EC129D1">
            <w:pPr>
              <w:pageBreakBefore w:val="0"/>
              <w:jc w:val="both"/>
              <w:textAlignment w:val="auto"/>
            </w:pPr>
            <w:r>
              <w:rPr>
                <w:b w:val="0"/>
                <w:i w:val="0"/>
                <w:strike w:val="0"/>
                <w:color w:val="000000"/>
                <w:position w:val="-1"/>
                <w:sz w:val="22"/>
                <w:u w:val="none"/>
              </w:rPr>
              <w:t>2210201</w:t>
            </w:r>
          </w:p>
        </w:tc>
        <w:tc>
          <w:tcPr>
            <w:tcW w:w="2692" w:type="dxa"/>
            <w:shd w:val="clear" w:color="auto" w:fill="auto"/>
            <w:vAlign w:val="center"/>
          </w:tcPr>
          <w:p w14:paraId="64321DC0">
            <w:pPr>
              <w:pageBreakBefore w:val="0"/>
              <w:jc w:val="both"/>
              <w:textAlignment w:val="auto"/>
            </w:pPr>
            <w:r>
              <w:rPr>
                <w:b w:val="0"/>
                <w:i w:val="0"/>
                <w:strike w:val="0"/>
                <w:color w:val="auto"/>
                <w:position w:val="-1"/>
                <w:sz w:val="22"/>
                <w:u w:val="none"/>
              </w:rPr>
              <w:t>住房公积金</w:t>
            </w:r>
          </w:p>
        </w:tc>
        <w:tc>
          <w:tcPr>
            <w:tcW w:w="1978" w:type="dxa"/>
            <w:shd w:val="clear" w:color="auto" w:fill="auto"/>
            <w:vAlign w:val="center"/>
          </w:tcPr>
          <w:p w14:paraId="23E33973">
            <w:pPr>
              <w:pageBreakBefore w:val="0"/>
              <w:jc w:val="right"/>
              <w:textAlignment w:val="auto"/>
            </w:pPr>
            <w:r>
              <w:rPr>
                <w:b w:val="0"/>
                <w:i w:val="0"/>
                <w:strike w:val="0"/>
                <w:color w:val="000000"/>
                <w:position w:val="-1"/>
                <w:sz w:val="22"/>
                <w:u w:val="none"/>
              </w:rPr>
              <w:t>22.62</w:t>
            </w:r>
          </w:p>
        </w:tc>
        <w:tc>
          <w:tcPr>
            <w:tcW w:w="1673" w:type="dxa"/>
            <w:shd w:val="clear" w:color="auto" w:fill="auto"/>
            <w:vAlign w:val="center"/>
          </w:tcPr>
          <w:p w14:paraId="196660A1">
            <w:pPr>
              <w:pageBreakBefore w:val="0"/>
              <w:jc w:val="right"/>
              <w:textAlignment w:val="auto"/>
            </w:pPr>
            <w:r>
              <w:rPr>
                <w:b w:val="0"/>
                <w:i w:val="0"/>
                <w:strike w:val="0"/>
                <w:color w:val="000000"/>
                <w:position w:val="-1"/>
                <w:sz w:val="22"/>
                <w:u w:val="none"/>
              </w:rPr>
              <w:t>22.62</w:t>
            </w:r>
          </w:p>
        </w:tc>
        <w:tc>
          <w:tcPr>
            <w:tcW w:w="1697" w:type="dxa"/>
            <w:shd w:val="clear" w:color="auto" w:fill="auto"/>
            <w:vAlign w:val="center"/>
          </w:tcPr>
          <w:p w14:paraId="6CD81E24">
            <w:pPr>
              <w:pageBreakBefore w:val="0"/>
              <w:jc w:val="right"/>
              <w:textAlignment w:val="auto"/>
            </w:pPr>
          </w:p>
        </w:tc>
        <w:tc>
          <w:tcPr>
            <w:tcW w:w="2142" w:type="dxa"/>
            <w:shd w:val="clear" w:color="auto" w:fill="auto"/>
            <w:vAlign w:val="center"/>
          </w:tcPr>
          <w:p w14:paraId="42437EB9">
            <w:pPr>
              <w:pageBreakBefore w:val="0"/>
              <w:jc w:val="right"/>
              <w:textAlignment w:val="auto"/>
            </w:pPr>
          </w:p>
        </w:tc>
        <w:tc>
          <w:tcPr>
            <w:tcW w:w="1673" w:type="dxa"/>
            <w:shd w:val="clear" w:color="auto" w:fill="auto"/>
            <w:vAlign w:val="center"/>
          </w:tcPr>
          <w:p w14:paraId="248AE9E3">
            <w:pPr>
              <w:pageBreakBefore w:val="0"/>
              <w:jc w:val="right"/>
              <w:textAlignment w:val="auto"/>
            </w:pPr>
          </w:p>
        </w:tc>
        <w:tc>
          <w:tcPr>
            <w:tcW w:w="2361" w:type="dxa"/>
            <w:shd w:val="clear" w:color="auto" w:fill="auto"/>
            <w:vAlign w:val="center"/>
          </w:tcPr>
          <w:p w14:paraId="66B900AB">
            <w:pPr>
              <w:pageBreakBefore w:val="0"/>
              <w:jc w:val="right"/>
              <w:textAlignment w:val="auto"/>
            </w:pPr>
          </w:p>
        </w:tc>
      </w:tr>
    </w:tbl>
    <w:p w14:paraId="1F9A3CF0">
      <w:pPr>
        <w:jc w:val="right"/>
        <w:rPr>
          <w:rFonts w:hint="eastAsia" w:ascii="宋体" w:hAnsi="宋体" w:cs="宋体"/>
          <w:b/>
          <w:kern w:val="0"/>
          <w:sz w:val="20"/>
        </w:rPr>
        <w:sectPr>
          <w:pgSz w:w="16838" w:h="11906" w:orient="landscape"/>
          <w:pgMar w:top="720" w:right="720" w:bottom="720" w:left="720" w:header="851" w:footer="992" w:gutter="0"/>
          <w:pgNumType w:fmt="decimal"/>
          <w:cols w:space="0" w:num="1"/>
          <w:rtlGutter w:val="0"/>
          <w:docGrid w:type="lines" w:linePitch="315" w:charSpace="0"/>
        </w:sectPr>
      </w:pPr>
    </w:p>
    <w:p w14:paraId="644A92BA">
      <w:pPr>
        <w:jc w:val="both"/>
        <w:rPr>
          <w:rFonts w:hint="eastAsia" w:ascii="宋体" w:hAnsi="宋体" w:eastAsia="宋体" w:cs="宋体"/>
          <w:b/>
          <w:kern w:val="0"/>
          <w:sz w:val="20"/>
        </w:rPr>
      </w:pPr>
    </w:p>
    <w:p w14:paraId="29DB2E19">
      <w:pPr>
        <w:jc w:val="right"/>
        <w:rPr>
          <w:rFonts w:hint="eastAsia" w:ascii="宋体" w:hAnsi="宋体" w:eastAsia="宋体" w:cs="宋体"/>
          <w:b/>
          <w:kern w:val="0"/>
          <w:sz w:val="22"/>
          <w:szCs w:val="22"/>
        </w:rPr>
      </w:pPr>
      <w:r>
        <w:rPr>
          <w:rFonts w:hint="eastAsia" w:ascii="宋体" w:hAnsi="宋体" w:eastAsia="宋体" w:cs="宋体"/>
          <w:b/>
          <w:kern w:val="0"/>
          <w:sz w:val="22"/>
          <w:szCs w:val="22"/>
        </w:rPr>
        <w:t>单位公开表4</w:t>
      </w:r>
    </w:p>
    <w:p w14:paraId="074FF4A9">
      <w:pPr>
        <w:jc w:val="center"/>
        <w:rPr>
          <w:rFonts w:hint="eastAsia" w:ascii="宋体" w:hAnsi="宋体" w:eastAsia="宋体" w:cs="宋体"/>
          <w:b/>
          <w:bCs/>
          <w:kern w:val="0"/>
          <w:sz w:val="40"/>
          <w:szCs w:val="40"/>
        </w:rPr>
      </w:pPr>
      <w:r>
        <w:rPr>
          <w:rFonts w:hint="eastAsia" w:ascii="宋体" w:hAnsi="宋体" w:eastAsia="宋体" w:cs="宋体"/>
          <w:b/>
          <w:bCs/>
          <w:kern w:val="0"/>
          <w:sz w:val="40"/>
          <w:szCs w:val="40"/>
        </w:rPr>
        <w:t>财政拨款收支总表</w:t>
      </w:r>
    </w:p>
    <w:p w14:paraId="253A9C3F">
      <w:pPr>
        <w:jc w:val="right"/>
        <w:rPr>
          <w:rFonts w:hint="eastAsia" w:ascii="楷体" w:hAnsi="楷体" w:eastAsia="楷体" w:cs="楷体"/>
          <w:sz w:val="22"/>
          <w:szCs w:val="22"/>
        </w:rPr>
      </w:pPr>
      <w:r>
        <w:rPr>
          <w:rFonts w:hint="eastAsia" w:ascii="楷体" w:hAnsi="楷体" w:eastAsia="楷体" w:cs="楷体"/>
          <w:b/>
          <w:kern w:val="0"/>
          <w:sz w:val="22"/>
          <w:szCs w:val="22"/>
        </w:rPr>
        <w:t>单位：万元</w:t>
      </w:r>
    </w:p>
    <w:tbl>
      <w:tblPr>
        <w:tblStyle w:val="7"/>
        <w:tblW w:w="15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857"/>
        <w:gridCol w:w="2421"/>
        <w:gridCol w:w="1441"/>
        <w:gridCol w:w="2029"/>
        <w:gridCol w:w="1873"/>
        <w:gridCol w:w="3445"/>
      </w:tblGrid>
      <w:tr w14:paraId="20EA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trPr>
        <w:tc>
          <w:tcPr>
            <w:tcW w:w="4404" w:type="dxa"/>
            <w:gridSpan w:val="2"/>
            <w:vAlign w:val="center"/>
          </w:tcPr>
          <w:p w14:paraId="0B57B799">
            <w:pPr>
              <w:jc w:val="center"/>
              <w:rPr>
                <w:rFonts w:hint="eastAsia" w:ascii="宋体" w:hAnsi="宋体" w:eastAsia="宋体" w:cs="宋体"/>
                <w:sz w:val="22"/>
                <w:szCs w:val="22"/>
                <w:vertAlign w:val="baseline"/>
              </w:rPr>
            </w:pPr>
            <w:r>
              <w:rPr>
                <w:rFonts w:hint="eastAsia" w:ascii="宋体" w:hAnsi="宋体" w:eastAsia="宋体" w:cs="宋体"/>
                <w:b/>
                <w:kern w:val="0"/>
                <w:sz w:val="22"/>
                <w:szCs w:val="22"/>
              </w:rPr>
              <w:t>收      入</w:t>
            </w:r>
          </w:p>
        </w:tc>
        <w:tc>
          <w:tcPr>
            <w:tcW w:w="11209" w:type="dxa"/>
            <w:gridSpan w:val="5"/>
            <w:vAlign w:val="center"/>
          </w:tcPr>
          <w:p w14:paraId="47E2D9A7">
            <w:pPr>
              <w:jc w:val="center"/>
              <w:rPr>
                <w:rFonts w:hint="eastAsia" w:ascii="宋体" w:hAnsi="宋体" w:eastAsia="宋体" w:cs="宋体"/>
                <w:b/>
                <w:kern w:val="0"/>
                <w:sz w:val="22"/>
                <w:szCs w:val="22"/>
              </w:rPr>
            </w:pPr>
            <w:r>
              <w:rPr>
                <w:rFonts w:hint="eastAsia" w:ascii="宋体" w:hAnsi="宋体" w:eastAsia="宋体" w:cs="宋体"/>
                <w:b/>
                <w:kern w:val="0"/>
                <w:sz w:val="22"/>
                <w:szCs w:val="22"/>
              </w:rPr>
              <w:t>支       出</w:t>
            </w:r>
          </w:p>
        </w:tc>
      </w:tr>
      <w:tr w14:paraId="6726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trPr>
        <w:tc>
          <w:tcPr>
            <w:tcW w:w="2547" w:type="dxa"/>
            <w:vAlign w:val="center"/>
          </w:tcPr>
          <w:p w14:paraId="3325ACA3">
            <w:pPr>
              <w:jc w:val="center"/>
              <w:rPr>
                <w:rFonts w:hint="eastAsia" w:ascii="宋体" w:hAnsi="宋体" w:eastAsia="宋体" w:cs="宋体"/>
                <w:sz w:val="22"/>
                <w:szCs w:val="22"/>
                <w:vertAlign w:val="baseline"/>
              </w:rPr>
            </w:pPr>
            <w:r>
              <w:rPr>
                <w:rFonts w:hint="eastAsia" w:ascii="宋体" w:hAnsi="宋体" w:eastAsia="宋体" w:cs="宋体"/>
                <w:b/>
                <w:kern w:val="0"/>
                <w:sz w:val="22"/>
                <w:szCs w:val="22"/>
              </w:rPr>
              <w:t>项    目</w:t>
            </w:r>
          </w:p>
        </w:tc>
        <w:tc>
          <w:tcPr>
            <w:tcW w:w="1857" w:type="dxa"/>
            <w:vAlign w:val="center"/>
          </w:tcPr>
          <w:p w14:paraId="1A208D46">
            <w:pPr>
              <w:jc w:val="center"/>
              <w:rPr>
                <w:rFonts w:hint="eastAsia" w:ascii="宋体" w:hAnsi="宋体" w:eastAsia="宋体" w:cs="宋体"/>
                <w:sz w:val="22"/>
                <w:szCs w:val="22"/>
                <w:vertAlign w:val="baseline"/>
              </w:rPr>
            </w:pPr>
            <w:r>
              <w:rPr>
                <w:rFonts w:hint="eastAsia" w:ascii="宋体" w:hAnsi="宋体" w:eastAsia="宋体" w:cs="宋体"/>
                <w:b/>
                <w:kern w:val="0"/>
                <w:sz w:val="22"/>
                <w:szCs w:val="22"/>
              </w:rPr>
              <w:t>预算数</w:t>
            </w:r>
          </w:p>
        </w:tc>
        <w:tc>
          <w:tcPr>
            <w:tcW w:w="2421" w:type="dxa"/>
            <w:vAlign w:val="center"/>
          </w:tcPr>
          <w:p w14:paraId="78D41741">
            <w:pPr>
              <w:jc w:val="center"/>
              <w:rPr>
                <w:rFonts w:hint="eastAsia" w:ascii="宋体" w:hAnsi="宋体" w:eastAsia="宋体" w:cs="宋体"/>
                <w:sz w:val="22"/>
                <w:szCs w:val="22"/>
                <w:vertAlign w:val="baseline"/>
              </w:rPr>
            </w:pPr>
            <w:r>
              <w:rPr>
                <w:rFonts w:hint="eastAsia" w:ascii="宋体" w:hAnsi="宋体" w:eastAsia="宋体" w:cs="宋体"/>
                <w:b/>
                <w:kern w:val="0"/>
                <w:sz w:val="22"/>
                <w:szCs w:val="22"/>
              </w:rPr>
              <w:t>项  目</w:t>
            </w:r>
          </w:p>
        </w:tc>
        <w:tc>
          <w:tcPr>
            <w:tcW w:w="1441" w:type="dxa"/>
            <w:vAlign w:val="center"/>
          </w:tcPr>
          <w:p w14:paraId="1166585E">
            <w:pPr>
              <w:jc w:val="center"/>
              <w:rPr>
                <w:rFonts w:hint="eastAsia" w:ascii="宋体" w:hAnsi="宋体" w:eastAsia="宋体" w:cs="宋体"/>
                <w:sz w:val="22"/>
                <w:szCs w:val="22"/>
                <w:vertAlign w:val="baseline"/>
              </w:rPr>
            </w:pPr>
            <w:r>
              <w:rPr>
                <w:rFonts w:hint="eastAsia" w:ascii="宋体" w:hAnsi="宋体" w:eastAsia="宋体" w:cs="宋体"/>
                <w:b/>
                <w:kern w:val="0"/>
                <w:sz w:val="22"/>
                <w:szCs w:val="22"/>
              </w:rPr>
              <w:t>合计</w:t>
            </w:r>
          </w:p>
        </w:tc>
        <w:tc>
          <w:tcPr>
            <w:tcW w:w="2029" w:type="dxa"/>
            <w:vAlign w:val="center"/>
          </w:tcPr>
          <w:p w14:paraId="00274941">
            <w:pPr>
              <w:jc w:val="center"/>
              <w:rPr>
                <w:rFonts w:hint="eastAsia" w:ascii="宋体" w:hAnsi="宋体" w:eastAsia="宋体" w:cs="宋体"/>
                <w:sz w:val="22"/>
                <w:szCs w:val="22"/>
                <w:vertAlign w:val="baseline"/>
              </w:rPr>
            </w:pPr>
            <w:r>
              <w:rPr>
                <w:rFonts w:hint="eastAsia" w:ascii="宋体" w:hAnsi="宋体" w:eastAsia="宋体" w:cs="宋体"/>
                <w:b/>
                <w:kern w:val="0"/>
                <w:sz w:val="22"/>
                <w:szCs w:val="22"/>
              </w:rPr>
              <w:t>一般公共预算</w:t>
            </w:r>
          </w:p>
        </w:tc>
        <w:tc>
          <w:tcPr>
            <w:tcW w:w="1873" w:type="dxa"/>
            <w:vAlign w:val="center"/>
          </w:tcPr>
          <w:p w14:paraId="0E25A2CF">
            <w:pPr>
              <w:jc w:val="center"/>
              <w:rPr>
                <w:rFonts w:hint="eastAsia" w:ascii="宋体" w:hAnsi="宋体" w:eastAsia="宋体" w:cs="宋体"/>
                <w:sz w:val="22"/>
                <w:szCs w:val="22"/>
                <w:vertAlign w:val="baseline"/>
              </w:rPr>
            </w:pPr>
            <w:r>
              <w:rPr>
                <w:rFonts w:hint="eastAsia" w:ascii="宋体" w:hAnsi="宋体" w:eastAsia="宋体" w:cs="宋体"/>
                <w:b/>
                <w:kern w:val="0"/>
                <w:sz w:val="22"/>
                <w:szCs w:val="22"/>
              </w:rPr>
              <w:t>政府性基金预算</w:t>
            </w:r>
          </w:p>
        </w:tc>
        <w:tc>
          <w:tcPr>
            <w:tcW w:w="3445" w:type="dxa"/>
            <w:vAlign w:val="center"/>
          </w:tcPr>
          <w:p w14:paraId="2728C22F">
            <w:pPr>
              <w:jc w:val="center"/>
              <w:rPr>
                <w:rFonts w:hint="eastAsia" w:ascii="宋体" w:hAnsi="宋体" w:eastAsia="宋体" w:cs="宋体"/>
                <w:b/>
                <w:kern w:val="0"/>
                <w:sz w:val="22"/>
                <w:szCs w:val="22"/>
              </w:rPr>
            </w:pPr>
            <w:r>
              <w:rPr>
                <w:rFonts w:hint="eastAsia" w:ascii="宋体" w:hAnsi="宋体" w:eastAsia="宋体" w:cs="宋体"/>
                <w:b/>
                <w:kern w:val="0"/>
                <w:sz w:val="22"/>
                <w:szCs w:val="22"/>
              </w:rPr>
              <w:t>国有资本经营预算</w:t>
            </w:r>
          </w:p>
        </w:tc>
      </w:tr>
      <w:tr w14:paraId="37C0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vAlign w:val="center"/>
          </w:tcPr>
          <w:p w14:paraId="24437A96">
            <w:pPr>
              <w:jc w:val="both"/>
              <w:rPr>
                <w:rFonts w:hint="default" w:ascii="Times New Roman" w:hAnsi="Times New Roman" w:eastAsia="仿宋" w:cs="Times New Roman"/>
                <w:sz w:val="22"/>
                <w:szCs w:val="22"/>
                <w:vertAlign w:val="baseline"/>
              </w:rPr>
            </w:pPr>
            <w:r>
              <w:rPr>
                <w:rFonts w:hint="eastAsia" w:ascii="宋体" w:hAnsi="宋体" w:eastAsia="宋体" w:cs="宋体"/>
                <w:color w:val="000000"/>
                <w:sz w:val="22"/>
                <w:szCs w:val="22"/>
              </w:rPr>
              <w:t>一、本年收入</w:t>
            </w:r>
          </w:p>
        </w:tc>
        <w:tc>
          <w:tcPr>
            <w:tcW w:w="1857" w:type="dxa"/>
            <w:vAlign w:val="center"/>
          </w:tcPr>
          <w:p w14:paraId="0021D324">
            <w:pPr>
              <w:jc w:val="right"/>
              <w:rPr>
                <w:rFonts w:hint="default" w:ascii="Times New Roman" w:hAnsi="Times New Roman" w:eastAsia="仿宋" w:cs="Times New Roman"/>
                <w:sz w:val="22"/>
                <w:szCs w:val="22"/>
                <w:vertAlign w:val="baseline"/>
              </w:rPr>
            </w:pPr>
            <w:r>
              <w:rPr>
                <w:rFonts w:hint="default" w:ascii="Times New Roman" w:hAnsi="Times New Roman" w:eastAsia="仿宋" w:cs="Times New Roman"/>
                <w:color w:val="000000"/>
                <w:sz w:val="22"/>
                <w:szCs w:val="22"/>
              </w:rPr>
              <w:t>377.82</w:t>
            </w:r>
          </w:p>
        </w:tc>
        <w:tc>
          <w:tcPr>
            <w:tcW w:w="2421" w:type="dxa"/>
            <w:vAlign w:val="center"/>
          </w:tcPr>
          <w:p w14:paraId="062E628B">
            <w:pPr>
              <w:jc w:val="both"/>
              <w:rPr>
                <w:rFonts w:hint="default" w:ascii="Times New Roman" w:hAnsi="Times New Roman" w:eastAsia="仿宋" w:cs="Times New Roman"/>
                <w:sz w:val="22"/>
                <w:szCs w:val="22"/>
                <w:vertAlign w:val="baseline"/>
              </w:rPr>
            </w:pPr>
            <w:r>
              <w:rPr>
                <w:rFonts w:hint="eastAsia" w:ascii="宋体" w:hAnsi="宋体" w:eastAsia="宋体" w:cs="宋体"/>
                <w:color w:val="000000"/>
                <w:sz w:val="22"/>
                <w:szCs w:val="22"/>
              </w:rPr>
              <w:t>一、本年支出</w:t>
            </w:r>
          </w:p>
        </w:tc>
        <w:tc>
          <w:tcPr>
            <w:tcW w:w="1441" w:type="dxa"/>
            <w:vAlign w:val="center"/>
          </w:tcPr>
          <w:p w14:paraId="7A8E219D">
            <w:pPr>
              <w:jc w:val="righ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383.09</w:t>
            </w:r>
          </w:p>
        </w:tc>
        <w:tc>
          <w:tcPr>
            <w:tcW w:w="2029" w:type="dxa"/>
            <w:vAlign w:val="center"/>
          </w:tcPr>
          <w:p w14:paraId="7E23887E">
            <w:pPr>
              <w:jc w:val="righ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383.09</w:t>
            </w:r>
          </w:p>
        </w:tc>
        <w:tc>
          <w:tcPr>
            <w:tcW w:w="1873" w:type="dxa"/>
            <w:vAlign w:val="center"/>
          </w:tcPr>
          <w:p w14:paraId="178A6481">
            <w:pPr>
              <w:jc w:val="right"/>
              <w:rPr>
                <w:rFonts w:hint="default" w:ascii="Times New Roman" w:hAnsi="Times New Roman" w:eastAsia="仿宋" w:cs="Times New Roman"/>
                <w:color w:val="000000"/>
                <w:sz w:val="22"/>
                <w:szCs w:val="22"/>
              </w:rPr>
            </w:pPr>
          </w:p>
        </w:tc>
        <w:tc>
          <w:tcPr>
            <w:tcW w:w="3445" w:type="dxa"/>
            <w:vAlign w:val="center"/>
          </w:tcPr>
          <w:p w14:paraId="6AD8F91F">
            <w:pPr>
              <w:jc w:val="right"/>
              <w:rPr>
                <w:rFonts w:hint="default" w:ascii="Times New Roman" w:hAnsi="Times New Roman" w:eastAsia="仿宋" w:cs="Times New Roman"/>
                <w:color w:val="000000"/>
                <w:sz w:val="22"/>
                <w:szCs w:val="22"/>
              </w:rPr>
            </w:pPr>
          </w:p>
        </w:tc>
      </w:tr>
      <w:tr w14:paraId="3ABA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359EF690">
            <w:pPr>
              <w:pageBreakBefore w:val="0"/>
              <w:jc w:val="both"/>
              <w:textAlignment w:val="auto"/>
            </w:pPr>
            <w:r>
              <w:rPr>
                <w:b w:val="0"/>
                <w:i w:val="0"/>
                <w:strike w:val="0"/>
                <w:color w:val="000000"/>
                <w:position w:val="-1"/>
                <w:sz w:val="22"/>
                <w:u w:val="none"/>
              </w:rPr>
              <w:t>一般公共预算拨款</w:t>
            </w:r>
          </w:p>
        </w:tc>
        <w:tc>
          <w:tcPr>
            <w:tcW w:w="1857" w:type="dxa"/>
            <w:shd w:val="clear" w:color="auto" w:fill="auto"/>
            <w:vAlign w:val="center"/>
          </w:tcPr>
          <w:p w14:paraId="1C7111CA">
            <w:pPr>
              <w:pageBreakBefore w:val="0"/>
              <w:jc w:val="right"/>
              <w:textAlignment w:val="auto"/>
            </w:pPr>
            <w:r>
              <w:rPr>
                <w:b w:val="0"/>
                <w:i w:val="0"/>
                <w:strike w:val="0"/>
                <w:color w:val="000000"/>
                <w:position w:val="-1"/>
                <w:sz w:val="22"/>
                <w:u w:val="none"/>
              </w:rPr>
              <w:t>377.82</w:t>
            </w:r>
          </w:p>
        </w:tc>
        <w:tc>
          <w:tcPr>
            <w:tcW w:w="2421" w:type="dxa"/>
            <w:shd w:val="clear" w:color="auto" w:fill="auto"/>
            <w:vAlign w:val="center"/>
          </w:tcPr>
          <w:p w14:paraId="5B0EF10D">
            <w:pPr>
              <w:pageBreakBefore w:val="0"/>
              <w:jc w:val="both"/>
              <w:textAlignment w:val="auto"/>
            </w:pPr>
            <w:r>
              <w:rPr>
                <w:b w:val="0"/>
                <w:i w:val="0"/>
                <w:strike w:val="0"/>
                <w:color w:val="000000"/>
                <w:position w:val="-1"/>
                <w:sz w:val="22"/>
                <w:u w:val="none"/>
              </w:rPr>
              <w:t>（一）一般公共服务支出</w:t>
            </w:r>
          </w:p>
        </w:tc>
        <w:tc>
          <w:tcPr>
            <w:tcW w:w="1441" w:type="dxa"/>
            <w:shd w:val="clear" w:color="auto" w:fill="auto"/>
            <w:vAlign w:val="center"/>
          </w:tcPr>
          <w:p w14:paraId="393E0845">
            <w:pPr>
              <w:pageBreakBefore w:val="0"/>
              <w:jc w:val="right"/>
              <w:textAlignment w:val="auto"/>
            </w:pPr>
          </w:p>
        </w:tc>
        <w:tc>
          <w:tcPr>
            <w:tcW w:w="2029" w:type="dxa"/>
            <w:shd w:val="clear" w:color="auto" w:fill="auto"/>
            <w:vAlign w:val="center"/>
          </w:tcPr>
          <w:p w14:paraId="7F8A1536">
            <w:pPr>
              <w:pageBreakBefore w:val="0"/>
              <w:jc w:val="right"/>
              <w:textAlignment w:val="auto"/>
            </w:pPr>
          </w:p>
        </w:tc>
        <w:tc>
          <w:tcPr>
            <w:tcW w:w="1873" w:type="dxa"/>
            <w:shd w:val="clear" w:color="auto" w:fill="auto"/>
            <w:vAlign w:val="center"/>
          </w:tcPr>
          <w:p w14:paraId="2804095B">
            <w:pPr>
              <w:pageBreakBefore w:val="0"/>
              <w:jc w:val="right"/>
              <w:textAlignment w:val="auto"/>
            </w:pPr>
          </w:p>
        </w:tc>
        <w:tc>
          <w:tcPr>
            <w:tcW w:w="3445" w:type="dxa"/>
            <w:shd w:val="clear" w:color="auto" w:fill="auto"/>
            <w:vAlign w:val="center"/>
          </w:tcPr>
          <w:p w14:paraId="63D2D6AE">
            <w:pPr>
              <w:pageBreakBefore w:val="0"/>
              <w:jc w:val="right"/>
              <w:textAlignment w:val="auto"/>
            </w:pPr>
          </w:p>
        </w:tc>
      </w:tr>
      <w:tr w14:paraId="61A2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591BEF13">
            <w:pPr>
              <w:pageBreakBefore w:val="0"/>
              <w:jc w:val="both"/>
              <w:textAlignment w:val="auto"/>
            </w:pPr>
            <w:r>
              <w:rPr>
                <w:b w:val="0"/>
                <w:i w:val="0"/>
                <w:strike w:val="0"/>
                <w:color w:val="000000"/>
                <w:position w:val="-1"/>
                <w:sz w:val="22"/>
                <w:u w:val="none"/>
              </w:rPr>
              <w:t>政府性基金预算拨款</w:t>
            </w:r>
          </w:p>
        </w:tc>
        <w:tc>
          <w:tcPr>
            <w:tcW w:w="1857" w:type="dxa"/>
            <w:shd w:val="clear" w:color="auto" w:fill="auto"/>
            <w:vAlign w:val="center"/>
          </w:tcPr>
          <w:p w14:paraId="40CF91AB">
            <w:pPr>
              <w:pageBreakBefore w:val="0"/>
              <w:jc w:val="right"/>
              <w:textAlignment w:val="auto"/>
            </w:pPr>
          </w:p>
        </w:tc>
        <w:tc>
          <w:tcPr>
            <w:tcW w:w="2421" w:type="dxa"/>
            <w:shd w:val="clear" w:color="auto" w:fill="auto"/>
            <w:vAlign w:val="center"/>
          </w:tcPr>
          <w:p w14:paraId="7A377F7A">
            <w:pPr>
              <w:pageBreakBefore w:val="0"/>
              <w:jc w:val="both"/>
              <w:textAlignment w:val="auto"/>
            </w:pPr>
            <w:r>
              <w:rPr>
                <w:b w:val="0"/>
                <w:i w:val="0"/>
                <w:strike w:val="0"/>
                <w:color w:val="000000"/>
                <w:position w:val="-1"/>
                <w:sz w:val="22"/>
                <w:u w:val="none"/>
              </w:rPr>
              <w:t>（二）外交支出</w:t>
            </w:r>
          </w:p>
        </w:tc>
        <w:tc>
          <w:tcPr>
            <w:tcW w:w="1441" w:type="dxa"/>
            <w:shd w:val="clear" w:color="auto" w:fill="auto"/>
            <w:vAlign w:val="center"/>
          </w:tcPr>
          <w:p w14:paraId="0A4AB112">
            <w:pPr>
              <w:pageBreakBefore w:val="0"/>
              <w:jc w:val="right"/>
              <w:textAlignment w:val="auto"/>
            </w:pPr>
          </w:p>
        </w:tc>
        <w:tc>
          <w:tcPr>
            <w:tcW w:w="2029" w:type="dxa"/>
            <w:shd w:val="clear" w:color="auto" w:fill="auto"/>
            <w:vAlign w:val="center"/>
          </w:tcPr>
          <w:p w14:paraId="2DBDDDF2">
            <w:pPr>
              <w:pageBreakBefore w:val="0"/>
              <w:jc w:val="right"/>
              <w:textAlignment w:val="auto"/>
            </w:pPr>
          </w:p>
        </w:tc>
        <w:tc>
          <w:tcPr>
            <w:tcW w:w="1873" w:type="dxa"/>
            <w:shd w:val="clear" w:color="auto" w:fill="auto"/>
            <w:vAlign w:val="center"/>
          </w:tcPr>
          <w:p w14:paraId="532C9FA4">
            <w:pPr>
              <w:pageBreakBefore w:val="0"/>
              <w:jc w:val="right"/>
              <w:textAlignment w:val="auto"/>
            </w:pPr>
          </w:p>
        </w:tc>
        <w:tc>
          <w:tcPr>
            <w:tcW w:w="3445" w:type="dxa"/>
            <w:shd w:val="clear" w:color="auto" w:fill="auto"/>
            <w:vAlign w:val="center"/>
          </w:tcPr>
          <w:p w14:paraId="790CBBD1">
            <w:pPr>
              <w:pageBreakBefore w:val="0"/>
              <w:jc w:val="right"/>
              <w:textAlignment w:val="auto"/>
            </w:pPr>
          </w:p>
        </w:tc>
      </w:tr>
      <w:tr w14:paraId="0391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33AD5CD6">
            <w:pPr>
              <w:pageBreakBefore w:val="0"/>
              <w:jc w:val="both"/>
              <w:textAlignment w:val="auto"/>
            </w:pPr>
            <w:r>
              <w:rPr>
                <w:b w:val="0"/>
                <w:i w:val="0"/>
                <w:strike w:val="0"/>
                <w:color w:val="000000"/>
                <w:position w:val="-1"/>
                <w:sz w:val="22"/>
                <w:u w:val="none"/>
              </w:rPr>
              <w:t>国有资本经营预算拨款</w:t>
            </w:r>
          </w:p>
        </w:tc>
        <w:tc>
          <w:tcPr>
            <w:tcW w:w="1857" w:type="dxa"/>
            <w:shd w:val="clear" w:color="auto" w:fill="auto"/>
            <w:vAlign w:val="center"/>
          </w:tcPr>
          <w:p w14:paraId="0490BFAB">
            <w:pPr>
              <w:pageBreakBefore w:val="0"/>
              <w:jc w:val="right"/>
              <w:textAlignment w:val="auto"/>
            </w:pPr>
          </w:p>
        </w:tc>
        <w:tc>
          <w:tcPr>
            <w:tcW w:w="2421" w:type="dxa"/>
            <w:shd w:val="clear" w:color="auto" w:fill="auto"/>
            <w:vAlign w:val="center"/>
          </w:tcPr>
          <w:p w14:paraId="2B6E6B0F">
            <w:pPr>
              <w:pageBreakBefore w:val="0"/>
              <w:jc w:val="both"/>
              <w:textAlignment w:val="auto"/>
            </w:pPr>
            <w:r>
              <w:rPr>
                <w:b w:val="0"/>
                <w:i w:val="0"/>
                <w:strike w:val="0"/>
                <w:color w:val="000000"/>
                <w:position w:val="-1"/>
                <w:sz w:val="22"/>
                <w:u w:val="none"/>
              </w:rPr>
              <w:t>（三）国防支出</w:t>
            </w:r>
          </w:p>
        </w:tc>
        <w:tc>
          <w:tcPr>
            <w:tcW w:w="1441" w:type="dxa"/>
            <w:shd w:val="clear" w:color="auto" w:fill="auto"/>
            <w:vAlign w:val="center"/>
          </w:tcPr>
          <w:p w14:paraId="316C7C2B">
            <w:pPr>
              <w:pageBreakBefore w:val="0"/>
              <w:jc w:val="right"/>
              <w:textAlignment w:val="auto"/>
            </w:pPr>
          </w:p>
        </w:tc>
        <w:tc>
          <w:tcPr>
            <w:tcW w:w="2029" w:type="dxa"/>
            <w:shd w:val="clear" w:color="auto" w:fill="auto"/>
            <w:vAlign w:val="center"/>
          </w:tcPr>
          <w:p w14:paraId="0E54562B">
            <w:pPr>
              <w:pageBreakBefore w:val="0"/>
              <w:jc w:val="right"/>
              <w:textAlignment w:val="auto"/>
            </w:pPr>
          </w:p>
        </w:tc>
        <w:tc>
          <w:tcPr>
            <w:tcW w:w="1873" w:type="dxa"/>
            <w:shd w:val="clear" w:color="auto" w:fill="auto"/>
            <w:vAlign w:val="center"/>
          </w:tcPr>
          <w:p w14:paraId="25541FA4">
            <w:pPr>
              <w:pageBreakBefore w:val="0"/>
              <w:jc w:val="right"/>
              <w:textAlignment w:val="auto"/>
            </w:pPr>
          </w:p>
        </w:tc>
        <w:tc>
          <w:tcPr>
            <w:tcW w:w="3445" w:type="dxa"/>
            <w:shd w:val="clear" w:color="auto" w:fill="auto"/>
            <w:vAlign w:val="center"/>
          </w:tcPr>
          <w:p w14:paraId="5BA3E935">
            <w:pPr>
              <w:pageBreakBefore w:val="0"/>
              <w:jc w:val="right"/>
              <w:textAlignment w:val="auto"/>
            </w:pPr>
          </w:p>
        </w:tc>
      </w:tr>
      <w:tr w14:paraId="134C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546693F0">
            <w:pPr>
              <w:pageBreakBefore w:val="0"/>
              <w:jc w:val="both"/>
              <w:textAlignment w:val="auto"/>
            </w:pPr>
          </w:p>
        </w:tc>
        <w:tc>
          <w:tcPr>
            <w:tcW w:w="1857" w:type="dxa"/>
            <w:shd w:val="clear" w:color="auto" w:fill="auto"/>
            <w:vAlign w:val="center"/>
          </w:tcPr>
          <w:p w14:paraId="317466CB">
            <w:pPr>
              <w:pageBreakBefore w:val="0"/>
              <w:jc w:val="right"/>
              <w:textAlignment w:val="auto"/>
            </w:pPr>
          </w:p>
        </w:tc>
        <w:tc>
          <w:tcPr>
            <w:tcW w:w="2421" w:type="dxa"/>
            <w:shd w:val="clear" w:color="auto" w:fill="auto"/>
            <w:vAlign w:val="center"/>
          </w:tcPr>
          <w:p w14:paraId="1D9CFDF7">
            <w:pPr>
              <w:pageBreakBefore w:val="0"/>
              <w:jc w:val="both"/>
              <w:textAlignment w:val="auto"/>
            </w:pPr>
            <w:r>
              <w:rPr>
                <w:b w:val="0"/>
                <w:i w:val="0"/>
                <w:strike w:val="0"/>
                <w:color w:val="000000"/>
                <w:position w:val="-1"/>
                <w:sz w:val="22"/>
                <w:u w:val="none"/>
              </w:rPr>
              <w:t>（四）公共安全支出</w:t>
            </w:r>
          </w:p>
        </w:tc>
        <w:tc>
          <w:tcPr>
            <w:tcW w:w="1441" w:type="dxa"/>
            <w:shd w:val="clear" w:color="auto" w:fill="auto"/>
            <w:vAlign w:val="center"/>
          </w:tcPr>
          <w:p w14:paraId="3B62BADE">
            <w:pPr>
              <w:pageBreakBefore w:val="0"/>
              <w:jc w:val="right"/>
              <w:textAlignment w:val="auto"/>
            </w:pPr>
          </w:p>
        </w:tc>
        <w:tc>
          <w:tcPr>
            <w:tcW w:w="2029" w:type="dxa"/>
            <w:shd w:val="clear" w:color="auto" w:fill="auto"/>
            <w:vAlign w:val="center"/>
          </w:tcPr>
          <w:p w14:paraId="36E817D4">
            <w:pPr>
              <w:pageBreakBefore w:val="0"/>
              <w:jc w:val="right"/>
              <w:textAlignment w:val="auto"/>
            </w:pPr>
          </w:p>
        </w:tc>
        <w:tc>
          <w:tcPr>
            <w:tcW w:w="1873" w:type="dxa"/>
            <w:shd w:val="clear" w:color="auto" w:fill="auto"/>
            <w:vAlign w:val="center"/>
          </w:tcPr>
          <w:p w14:paraId="5E142513">
            <w:pPr>
              <w:pageBreakBefore w:val="0"/>
              <w:jc w:val="right"/>
              <w:textAlignment w:val="auto"/>
            </w:pPr>
          </w:p>
        </w:tc>
        <w:tc>
          <w:tcPr>
            <w:tcW w:w="3445" w:type="dxa"/>
            <w:shd w:val="clear" w:color="auto" w:fill="auto"/>
            <w:vAlign w:val="center"/>
          </w:tcPr>
          <w:p w14:paraId="0E84F717">
            <w:pPr>
              <w:pageBreakBefore w:val="0"/>
              <w:jc w:val="right"/>
              <w:textAlignment w:val="auto"/>
            </w:pPr>
          </w:p>
        </w:tc>
      </w:tr>
      <w:tr w14:paraId="381B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019E66AB">
            <w:pPr>
              <w:pageBreakBefore w:val="0"/>
              <w:jc w:val="both"/>
              <w:textAlignment w:val="auto"/>
            </w:pPr>
          </w:p>
        </w:tc>
        <w:tc>
          <w:tcPr>
            <w:tcW w:w="1857" w:type="dxa"/>
            <w:shd w:val="clear" w:color="auto" w:fill="auto"/>
            <w:vAlign w:val="center"/>
          </w:tcPr>
          <w:p w14:paraId="5BEF67DC">
            <w:pPr>
              <w:pageBreakBefore w:val="0"/>
              <w:jc w:val="right"/>
              <w:textAlignment w:val="auto"/>
            </w:pPr>
          </w:p>
        </w:tc>
        <w:tc>
          <w:tcPr>
            <w:tcW w:w="2421" w:type="dxa"/>
            <w:shd w:val="clear" w:color="auto" w:fill="auto"/>
            <w:vAlign w:val="center"/>
          </w:tcPr>
          <w:p w14:paraId="5E6A7667">
            <w:pPr>
              <w:pageBreakBefore w:val="0"/>
              <w:jc w:val="both"/>
              <w:textAlignment w:val="auto"/>
            </w:pPr>
            <w:r>
              <w:rPr>
                <w:b w:val="0"/>
                <w:i w:val="0"/>
                <w:strike w:val="0"/>
                <w:color w:val="000000"/>
                <w:position w:val="-1"/>
                <w:sz w:val="22"/>
                <w:u w:val="none"/>
              </w:rPr>
              <w:t>（五）教育支出</w:t>
            </w:r>
          </w:p>
        </w:tc>
        <w:tc>
          <w:tcPr>
            <w:tcW w:w="1441" w:type="dxa"/>
            <w:shd w:val="clear" w:color="auto" w:fill="auto"/>
            <w:vAlign w:val="center"/>
          </w:tcPr>
          <w:p w14:paraId="4315CDA0">
            <w:pPr>
              <w:pageBreakBefore w:val="0"/>
              <w:jc w:val="right"/>
              <w:textAlignment w:val="auto"/>
            </w:pPr>
          </w:p>
        </w:tc>
        <w:tc>
          <w:tcPr>
            <w:tcW w:w="2029" w:type="dxa"/>
            <w:shd w:val="clear" w:color="auto" w:fill="auto"/>
            <w:vAlign w:val="center"/>
          </w:tcPr>
          <w:p w14:paraId="2542E572">
            <w:pPr>
              <w:pageBreakBefore w:val="0"/>
              <w:jc w:val="right"/>
              <w:textAlignment w:val="auto"/>
            </w:pPr>
          </w:p>
        </w:tc>
        <w:tc>
          <w:tcPr>
            <w:tcW w:w="1873" w:type="dxa"/>
            <w:shd w:val="clear" w:color="auto" w:fill="auto"/>
            <w:vAlign w:val="center"/>
          </w:tcPr>
          <w:p w14:paraId="4244A75A">
            <w:pPr>
              <w:pageBreakBefore w:val="0"/>
              <w:jc w:val="right"/>
              <w:textAlignment w:val="auto"/>
            </w:pPr>
          </w:p>
        </w:tc>
        <w:tc>
          <w:tcPr>
            <w:tcW w:w="3445" w:type="dxa"/>
            <w:shd w:val="clear" w:color="auto" w:fill="auto"/>
            <w:vAlign w:val="center"/>
          </w:tcPr>
          <w:p w14:paraId="10E9B1DD">
            <w:pPr>
              <w:pageBreakBefore w:val="0"/>
              <w:jc w:val="right"/>
              <w:textAlignment w:val="auto"/>
            </w:pPr>
          </w:p>
        </w:tc>
      </w:tr>
      <w:tr w14:paraId="6B06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0155861F">
            <w:pPr>
              <w:pageBreakBefore w:val="0"/>
              <w:jc w:val="both"/>
              <w:textAlignment w:val="auto"/>
            </w:pPr>
          </w:p>
        </w:tc>
        <w:tc>
          <w:tcPr>
            <w:tcW w:w="1857" w:type="dxa"/>
            <w:shd w:val="clear" w:color="auto" w:fill="auto"/>
            <w:vAlign w:val="center"/>
          </w:tcPr>
          <w:p w14:paraId="3CFDE244">
            <w:pPr>
              <w:pageBreakBefore w:val="0"/>
              <w:jc w:val="right"/>
              <w:textAlignment w:val="auto"/>
            </w:pPr>
          </w:p>
        </w:tc>
        <w:tc>
          <w:tcPr>
            <w:tcW w:w="2421" w:type="dxa"/>
            <w:shd w:val="clear" w:color="auto" w:fill="auto"/>
            <w:vAlign w:val="center"/>
          </w:tcPr>
          <w:p w14:paraId="302B7556">
            <w:pPr>
              <w:pageBreakBefore w:val="0"/>
              <w:jc w:val="both"/>
              <w:textAlignment w:val="auto"/>
            </w:pPr>
            <w:r>
              <w:rPr>
                <w:b w:val="0"/>
                <w:i w:val="0"/>
                <w:strike w:val="0"/>
                <w:color w:val="000000"/>
                <w:position w:val="-1"/>
                <w:sz w:val="22"/>
                <w:u w:val="none"/>
              </w:rPr>
              <w:t>（六）科学技术支出</w:t>
            </w:r>
          </w:p>
        </w:tc>
        <w:tc>
          <w:tcPr>
            <w:tcW w:w="1441" w:type="dxa"/>
            <w:shd w:val="clear" w:color="auto" w:fill="auto"/>
            <w:vAlign w:val="center"/>
          </w:tcPr>
          <w:p w14:paraId="6A376BF4">
            <w:pPr>
              <w:pageBreakBefore w:val="0"/>
              <w:jc w:val="right"/>
              <w:textAlignment w:val="auto"/>
            </w:pPr>
            <w:r>
              <w:rPr>
                <w:b w:val="0"/>
                <w:i w:val="0"/>
                <w:strike w:val="0"/>
                <w:color w:val="000000"/>
                <w:position w:val="-1"/>
                <w:sz w:val="22"/>
                <w:u w:val="none"/>
              </w:rPr>
              <w:t>282.93</w:t>
            </w:r>
          </w:p>
        </w:tc>
        <w:tc>
          <w:tcPr>
            <w:tcW w:w="2029" w:type="dxa"/>
            <w:shd w:val="clear" w:color="auto" w:fill="auto"/>
            <w:vAlign w:val="center"/>
          </w:tcPr>
          <w:p w14:paraId="67D5A108">
            <w:pPr>
              <w:pageBreakBefore w:val="0"/>
              <w:jc w:val="right"/>
              <w:textAlignment w:val="auto"/>
            </w:pPr>
            <w:r>
              <w:rPr>
                <w:b w:val="0"/>
                <w:i w:val="0"/>
                <w:strike w:val="0"/>
                <w:color w:val="000000"/>
                <w:position w:val="-1"/>
                <w:sz w:val="22"/>
                <w:u w:val="none"/>
              </w:rPr>
              <w:t>282.93</w:t>
            </w:r>
          </w:p>
        </w:tc>
        <w:tc>
          <w:tcPr>
            <w:tcW w:w="1873" w:type="dxa"/>
            <w:shd w:val="clear" w:color="auto" w:fill="auto"/>
            <w:vAlign w:val="center"/>
          </w:tcPr>
          <w:p w14:paraId="5A012079">
            <w:pPr>
              <w:pageBreakBefore w:val="0"/>
              <w:jc w:val="right"/>
              <w:textAlignment w:val="auto"/>
            </w:pPr>
          </w:p>
        </w:tc>
        <w:tc>
          <w:tcPr>
            <w:tcW w:w="3445" w:type="dxa"/>
            <w:shd w:val="clear" w:color="auto" w:fill="auto"/>
            <w:vAlign w:val="center"/>
          </w:tcPr>
          <w:p w14:paraId="2DD8B25B">
            <w:pPr>
              <w:pageBreakBefore w:val="0"/>
              <w:jc w:val="right"/>
              <w:textAlignment w:val="auto"/>
            </w:pPr>
          </w:p>
        </w:tc>
      </w:tr>
      <w:tr w14:paraId="1A1F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6E584EDF">
            <w:pPr>
              <w:pageBreakBefore w:val="0"/>
              <w:jc w:val="both"/>
              <w:textAlignment w:val="auto"/>
            </w:pPr>
          </w:p>
        </w:tc>
        <w:tc>
          <w:tcPr>
            <w:tcW w:w="1857" w:type="dxa"/>
            <w:shd w:val="clear" w:color="auto" w:fill="auto"/>
            <w:vAlign w:val="center"/>
          </w:tcPr>
          <w:p w14:paraId="61F2CF83">
            <w:pPr>
              <w:pageBreakBefore w:val="0"/>
              <w:jc w:val="right"/>
              <w:textAlignment w:val="auto"/>
            </w:pPr>
          </w:p>
        </w:tc>
        <w:tc>
          <w:tcPr>
            <w:tcW w:w="2421" w:type="dxa"/>
            <w:shd w:val="clear" w:color="auto" w:fill="auto"/>
            <w:vAlign w:val="center"/>
          </w:tcPr>
          <w:p w14:paraId="0D4C39DB">
            <w:pPr>
              <w:pageBreakBefore w:val="0"/>
              <w:jc w:val="both"/>
              <w:textAlignment w:val="auto"/>
            </w:pPr>
            <w:r>
              <w:rPr>
                <w:b w:val="0"/>
                <w:i w:val="0"/>
                <w:strike w:val="0"/>
                <w:color w:val="000000"/>
                <w:position w:val="-1"/>
                <w:sz w:val="22"/>
                <w:u w:val="none"/>
              </w:rPr>
              <w:t>（七）文化旅游体育与传媒支出</w:t>
            </w:r>
          </w:p>
        </w:tc>
        <w:tc>
          <w:tcPr>
            <w:tcW w:w="1441" w:type="dxa"/>
            <w:shd w:val="clear" w:color="auto" w:fill="auto"/>
            <w:vAlign w:val="center"/>
          </w:tcPr>
          <w:p w14:paraId="1D382FE6">
            <w:pPr>
              <w:pageBreakBefore w:val="0"/>
              <w:jc w:val="right"/>
              <w:textAlignment w:val="auto"/>
            </w:pPr>
          </w:p>
        </w:tc>
        <w:tc>
          <w:tcPr>
            <w:tcW w:w="2029" w:type="dxa"/>
            <w:shd w:val="clear" w:color="auto" w:fill="auto"/>
            <w:vAlign w:val="center"/>
          </w:tcPr>
          <w:p w14:paraId="0E64949D">
            <w:pPr>
              <w:pageBreakBefore w:val="0"/>
              <w:jc w:val="right"/>
              <w:textAlignment w:val="auto"/>
            </w:pPr>
          </w:p>
        </w:tc>
        <w:tc>
          <w:tcPr>
            <w:tcW w:w="1873" w:type="dxa"/>
            <w:shd w:val="clear" w:color="auto" w:fill="auto"/>
            <w:vAlign w:val="center"/>
          </w:tcPr>
          <w:p w14:paraId="4D8143F4">
            <w:pPr>
              <w:pageBreakBefore w:val="0"/>
              <w:jc w:val="right"/>
              <w:textAlignment w:val="auto"/>
            </w:pPr>
          </w:p>
        </w:tc>
        <w:tc>
          <w:tcPr>
            <w:tcW w:w="3445" w:type="dxa"/>
            <w:shd w:val="clear" w:color="auto" w:fill="auto"/>
            <w:vAlign w:val="center"/>
          </w:tcPr>
          <w:p w14:paraId="4757765D">
            <w:pPr>
              <w:pageBreakBefore w:val="0"/>
              <w:jc w:val="right"/>
              <w:textAlignment w:val="auto"/>
            </w:pPr>
          </w:p>
        </w:tc>
      </w:tr>
      <w:tr w14:paraId="0B85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0A80B09A">
            <w:pPr>
              <w:pageBreakBefore w:val="0"/>
              <w:jc w:val="both"/>
              <w:textAlignment w:val="auto"/>
            </w:pPr>
          </w:p>
        </w:tc>
        <w:tc>
          <w:tcPr>
            <w:tcW w:w="1857" w:type="dxa"/>
            <w:shd w:val="clear" w:color="auto" w:fill="auto"/>
            <w:vAlign w:val="center"/>
          </w:tcPr>
          <w:p w14:paraId="00B0F4D5">
            <w:pPr>
              <w:pageBreakBefore w:val="0"/>
              <w:jc w:val="right"/>
              <w:textAlignment w:val="auto"/>
            </w:pPr>
          </w:p>
        </w:tc>
        <w:tc>
          <w:tcPr>
            <w:tcW w:w="2421" w:type="dxa"/>
            <w:shd w:val="clear" w:color="auto" w:fill="auto"/>
            <w:vAlign w:val="center"/>
          </w:tcPr>
          <w:p w14:paraId="58A339CF">
            <w:pPr>
              <w:pageBreakBefore w:val="0"/>
              <w:jc w:val="both"/>
              <w:textAlignment w:val="auto"/>
            </w:pPr>
            <w:r>
              <w:rPr>
                <w:b w:val="0"/>
                <w:i w:val="0"/>
                <w:strike w:val="0"/>
                <w:color w:val="000000"/>
                <w:position w:val="-1"/>
                <w:sz w:val="22"/>
                <w:u w:val="none"/>
              </w:rPr>
              <w:t>（八）社会保障和就业支出</w:t>
            </w:r>
          </w:p>
        </w:tc>
        <w:tc>
          <w:tcPr>
            <w:tcW w:w="1441" w:type="dxa"/>
            <w:shd w:val="clear" w:color="auto" w:fill="auto"/>
            <w:vAlign w:val="center"/>
          </w:tcPr>
          <w:p w14:paraId="54A107CB">
            <w:pPr>
              <w:pageBreakBefore w:val="0"/>
              <w:jc w:val="right"/>
              <w:textAlignment w:val="auto"/>
            </w:pPr>
            <w:r>
              <w:rPr>
                <w:b w:val="0"/>
                <w:i w:val="0"/>
                <w:strike w:val="0"/>
                <w:color w:val="000000"/>
                <w:position w:val="-1"/>
                <w:sz w:val="22"/>
                <w:u w:val="none"/>
              </w:rPr>
              <w:t>50.40</w:t>
            </w:r>
          </w:p>
        </w:tc>
        <w:tc>
          <w:tcPr>
            <w:tcW w:w="2029" w:type="dxa"/>
            <w:shd w:val="clear" w:color="auto" w:fill="auto"/>
            <w:vAlign w:val="center"/>
          </w:tcPr>
          <w:p w14:paraId="279AEA8B">
            <w:pPr>
              <w:pageBreakBefore w:val="0"/>
              <w:jc w:val="right"/>
              <w:textAlignment w:val="auto"/>
            </w:pPr>
            <w:r>
              <w:rPr>
                <w:b w:val="0"/>
                <w:i w:val="0"/>
                <w:strike w:val="0"/>
                <w:color w:val="000000"/>
                <w:position w:val="-1"/>
                <w:sz w:val="22"/>
                <w:u w:val="none"/>
              </w:rPr>
              <w:t>50.40</w:t>
            </w:r>
          </w:p>
        </w:tc>
        <w:tc>
          <w:tcPr>
            <w:tcW w:w="1873" w:type="dxa"/>
            <w:shd w:val="clear" w:color="auto" w:fill="auto"/>
            <w:vAlign w:val="center"/>
          </w:tcPr>
          <w:p w14:paraId="59BA7A6C">
            <w:pPr>
              <w:pageBreakBefore w:val="0"/>
              <w:jc w:val="right"/>
              <w:textAlignment w:val="auto"/>
            </w:pPr>
          </w:p>
        </w:tc>
        <w:tc>
          <w:tcPr>
            <w:tcW w:w="3445" w:type="dxa"/>
            <w:shd w:val="clear" w:color="auto" w:fill="auto"/>
            <w:vAlign w:val="center"/>
          </w:tcPr>
          <w:p w14:paraId="3F005A61">
            <w:pPr>
              <w:pageBreakBefore w:val="0"/>
              <w:jc w:val="right"/>
              <w:textAlignment w:val="auto"/>
            </w:pPr>
          </w:p>
        </w:tc>
      </w:tr>
      <w:tr w14:paraId="45C2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7007F9EB">
            <w:pPr>
              <w:pageBreakBefore w:val="0"/>
              <w:jc w:val="both"/>
              <w:textAlignment w:val="auto"/>
            </w:pPr>
          </w:p>
        </w:tc>
        <w:tc>
          <w:tcPr>
            <w:tcW w:w="1857" w:type="dxa"/>
            <w:shd w:val="clear" w:color="auto" w:fill="auto"/>
            <w:vAlign w:val="center"/>
          </w:tcPr>
          <w:p w14:paraId="1852E413">
            <w:pPr>
              <w:pageBreakBefore w:val="0"/>
              <w:jc w:val="right"/>
              <w:textAlignment w:val="auto"/>
            </w:pPr>
          </w:p>
        </w:tc>
        <w:tc>
          <w:tcPr>
            <w:tcW w:w="2421" w:type="dxa"/>
            <w:shd w:val="clear" w:color="auto" w:fill="auto"/>
            <w:vAlign w:val="center"/>
          </w:tcPr>
          <w:p w14:paraId="6A683323">
            <w:pPr>
              <w:pageBreakBefore w:val="0"/>
              <w:jc w:val="both"/>
              <w:textAlignment w:val="auto"/>
            </w:pPr>
            <w:r>
              <w:rPr>
                <w:b w:val="0"/>
                <w:i w:val="0"/>
                <w:strike w:val="0"/>
                <w:color w:val="000000"/>
                <w:position w:val="-1"/>
                <w:sz w:val="22"/>
                <w:u w:val="none"/>
              </w:rPr>
              <w:t>（九）社会保险基金支出</w:t>
            </w:r>
          </w:p>
        </w:tc>
        <w:tc>
          <w:tcPr>
            <w:tcW w:w="1441" w:type="dxa"/>
            <w:shd w:val="clear" w:color="auto" w:fill="auto"/>
            <w:vAlign w:val="center"/>
          </w:tcPr>
          <w:p w14:paraId="55098FF1">
            <w:pPr>
              <w:pageBreakBefore w:val="0"/>
              <w:jc w:val="right"/>
              <w:textAlignment w:val="auto"/>
            </w:pPr>
          </w:p>
        </w:tc>
        <w:tc>
          <w:tcPr>
            <w:tcW w:w="2029" w:type="dxa"/>
            <w:shd w:val="clear" w:color="auto" w:fill="auto"/>
            <w:vAlign w:val="center"/>
          </w:tcPr>
          <w:p w14:paraId="5DA7F4FD">
            <w:pPr>
              <w:pageBreakBefore w:val="0"/>
              <w:jc w:val="right"/>
              <w:textAlignment w:val="auto"/>
            </w:pPr>
          </w:p>
        </w:tc>
        <w:tc>
          <w:tcPr>
            <w:tcW w:w="1873" w:type="dxa"/>
            <w:shd w:val="clear" w:color="auto" w:fill="auto"/>
            <w:vAlign w:val="center"/>
          </w:tcPr>
          <w:p w14:paraId="2C27F4DC">
            <w:pPr>
              <w:pageBreakBefore w:val="0"/>
              <w:jc w:val="right"/>
              <w:textAlignment w:val="auto"/>
            </w:pPr>
          </w:p>
        </w:tc>
        <w:tc>
          <w:tcPr>
            <w:tcW w:w="3445" w:type="dxa"/>
            <w:shd w:val="clear" w:color="auto" w:fill="auto"/>
            <w:vAlign w:val="center"/>
          </w:tcPr>
          <w:p w14:paraId="069AC4D3">
            <w:pPr>
              <w:pageBreakBefore w:val="0"/>
              <w:jc w:val="right"/>
              <w:textAlignment w:val="auto"/>
            </w:pPr>
          </w:p>
        </w:tc>
      </w:tr>
      <w:tr w14:paraId="5613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11F63CCC">
            <w:pPr>
              <w:pageBreakBefore w:val="0"/>
              <w:jc w:val="both"/>
              <w:textAlignment w:val="auto"/>
            </w:pPr>
          </w:p>
        </w:tc>
        <w:tc>
          <w:tcPr>
            <w:tcW w:w="1857" w:type="dxa"/>
            <w:shd w:val="clear" w:color="auto" w:fill="auto"/>
            <w:vAlign w:val="center"/>
          </w:tcPr>
          <w:p w14:paraId="403497D7">
            <w:pPr>
              <w:pageBreakBefore w:val="0"/>
              <w:jc w:val="right"/>
              <w:textAlignment w:val="auto"/>
            </w:pPr>
          </w:p>
        </w:tc>
        <w:tc>
          <w:tcPr>
            <w:tcW w:w="2421" w:type="dxa"/>
            <w:shd w:val="clear" w:color="auto" w:fill="auto"/>
            <w:vAlign w:val="center"/>
          </w:tcPr>
          <w:p w14:paraId="12FB230D">
            <w:pPr>
              <w:pageBreakBefore w:val="0"/>
              <w:jc w:val="both"/>
              <w:textAlignment w:val="auto"/>
            </w:pPr>
            <w:r>
              <w:rPr>
                <w:b w:val="0"/>
                <w:i w:val="0"/>
                <w:strike w:val="0"/>
                <w:color w:val="000000"/>
                <w:position w:val="-1"/>
                <w:sz w:val="22"/>
                <w:u w:val="none"/>
              </w:rPr>
              <w:t>（十）卫生健康支出</w:t>
            </w:r>
          </w:p>
        </w:tc>
        <w:tc>
          <w:tcPr>
            <w:tcW w:w="1441" w:type="dxa"/>
            <w:shd w:val="clear" w:color="auto" w:fill="auto"/>
            <w:vAlign w:val="center"/>
          </w:tcPr>
          <w:p w14:paraId="1AF659B3">
            <w:pPr>
              <w:pageBreakBefore w:val="0"/>
              <w:jc w:val="right"/>
              <w:textAlignment w:val="auto"/>
            </w:pPr>
            <w:r>
              <w:rPr>
                <w:b w:val="0"/>
                <w:i w:val="0"/>
                <w:strike w:val="0"/>
                <w:color w:val="000000"/>
                <w:position w:val="-1"/>
                <w:sz w:val="22"/>
                <w:u w:val="none"/>
              </w:rPr>
              <w:t>27.15</w:t>
            </w:r>
          </w:p>
        </w:tc>
        <w:tc>
          <w:tcPr>
            <w:tcW w:w="2029" w:type="dxa"/>
            <w:shd w:val="clear" w:color="auto" w:fill="auto"/>
            <w:vAlign w:val="center"/>
          </w:tcPr>
          <w:p w14:paraId="144C2F11">
            <w:pPr>
              <w:pageBreakBefore w:val="0"/>
              <w:jc w:val="right"/>
              <w:textAlignment w:val="auto"/>
            </w:pPr>
            <w:r>
              <w:rPr>
                <w:b w:val="0"/>
                <w:i w:val="0"/>
                <w:strike w:val="0"/>
                <w:color w:val="000000"/>
                <w:position w:val="-1"/>
                <w:sz w:val="22"/>
                <w:u w:val="none"/>
              </w:rPr>
              <w:t>27.15</w:t>
            </w:r>
          </w:p>
        </w:tc>
        <w:tc>
          <w:tcPr>
            <w:tcW w:w="1873" w:type="dxa"/>
            <w:shd w:val="clear" w:color="auto" w:fill="auto"/>
            <w:vAlign w:val="center"/>
          </w:tcPr>
          <w:p w14:paraId="674B271A">
            <w:pPr>
              <w:pageBreakBefore w:val="0"/>
              <w:jc w:val="right"/>
              <w:textAlignment w:val="auto"/>
            </w:pPr>
          </w:p>
        </w:tc>
        <w:tc>
          <w:tcPr>
            <w:tcW w:w="3445" w:type="dxa"/>
            <w:shd w:val="clear" w:color="auto" w:fill="auto"/>
            <w:vAlign w:val="center"/>
          </w:tcPr>
          <w:p w14:paraId="3F234FB9">
            <w:pPr>
              <w:pageBreakBefore w:val="0"/>
              <w:jc w:val="right"/>
              <w:textAlignment w:val="auto"/>
            </w:pPr>
          </w:p>
        </w:tc>
      </w:tr>
      <w:tr w14:paraId="65A0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2E0B831A">
            <w:pPr>
              <w:pageBreakBefore w:val="0"/>
              <w:jc w:val="both"/>
              <w:textAlignment w:val="auto"/>
            </w:pPr>
          </w:p>
        </w:tc>
        <w:tc>
          <w:tcPr>
            <w:tcW w:w="1857" w:type="dxa"/>
            <w:shd w:val="clear" w:color="auto" w:fill="auto"/>
            <w:vAlign w:val="center"/>
          </w:tcPr>
          <w:p w14:paraId="7474ED8E">
            <w:pPr>
              <w:pageBreakBefore w:val="0"/>
              <w:jc w:val="right"/>
              <w:textAlignment w:val="auto"/>
            </w:pPr>
          </w:p>
        </w:tc>
        <w:tc>
          <w:tcPr>
            <w:tcW w:w="2421" w:type="dxa"/>
            <w:shd w:val="clear" w:color="auto" w:fill="auto"/>
            <w:vAlign w:val="center"/>
          </w:tcPr>
          <w:p w14:paraId="187D2E5C">
            <w:pPr>
              <w:pageBreakBefore w:val="0"/>
              <w:jc w:val="both"/>
              <w:textAlignment w:val="auto"/>
            </w:pPr>
            <w:r>
              <w:rPr>
                <w:b w:val="0"/>
                <w:i w:val="0"/>
                <w:strike w:val="0"/>
                <w:color w:val="000000"/>
                <w:position w:val="-1"/>
                <w:sz w:val="22"/>
                <w:u w:val="none"/>
              </w:rPr>
              <w:t>（十一）节能环保支出</w:t>
            </w:r>
          </w:p>
        </w:tc>
        <w:tc>
          <w:tcPr>
            <w:tcW w:w="1441" w:type="dxa"/>
            <w:shd w:val="clear" w:color="auto" w:fill="auto"/>
            <w:vAlign w:val="center"/>
          </w:tcPr>
          <w:p w14:paraId="7939E5A8">
            <w:pPr>
              <w:pageBreakBefore w:val="0"/>
              <w:jc w:val="right"/>
              <w:textAlignment w:val="auto"/>
            </w:pPr>
          </w:p>
        </w:tc>
        <w:tc>
          <w:tcPr>
            <w:tcW w:w="2029" w:type="dxa"/>
            <w:shd w:val="clear" w:color="auto" w:fill="auto"/>
            <w:vAlign w:val="center"/>
          </w:tcPr>
          <w:p w14:paraId="13C20221">
            <w:pPr>
              <w:pageBreakBefore w:val="0"/>
              <w:jc w:val="right"/>
              <w:textAlignment w:val="auto"/>
            </w:pPr>
          </w:p>
        </w:tc>
        <w:tc>
          <w:tcPr>
            <w:tcW w:w="1873" w:type="dxa"/>
            <w:shd w:val="clear" w:color="auto" w:fill="auto"/>
            <w:vAlign w:val="center"/>
          </w:tcPr>
          <w:p w14:paraId="1E04F09A">
            <w:pPr>
              <w:pageBreakBefore w:val="0"/>
              <w:jc w:val="right"/>
              <w:textAlignment w:val="auto"/>
            </w:pPr>
          </w:p>
        </w:tc>
        <w:tc>
          <w:tcPr>
            <w:tcW w:w="3445" w:type="dxa"/>
            <w:shd w:val="clear" w:color="auto" w:fill="auto"/>
            <w:vAlign w:val="center"/>
          </w:tcPr>
          <w:p w14:paraId="37178F1B">
            <w:pPr>
              <w:pageBreakBefore w:val="0"/>
              <w:jc w:val="right"/>
              <w:textAlignment w:val="auto"/>
            </w:pPr>
          </w:p>
        </w:tc>
      </w:tr>
      <w:tr w14:paraId="106E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0AD0AD46">
            <w:pPr>
              <w:pageBreakBefore w:val="0"/>
              <w:jc w:val="both"/>
              <w:textAlignment w:val="auto"/>
            </w:pPr>
          </w:p>
        </w:tc>
        <w:tc>
          <w:tcPr>
            <w:tcW w:w="1857" w:type="dxa"/>
            <w:shd w:val="clear" w:color="auto" w:fill="auto"/>
            <w:vAlign w:val="center"/>
          </w:tcPr>
          <w:p w14:paraId="413FE1E2">
            <w:pPr>
              <w:pageBreakBefore w:val="0"/>
              <w:jc w:val="right"/>
              <w:textAlignment w:val="auto"/>
            </w:pPr>
          </w:p>
        </w:tc>
        <w:tc>
          <w:tcPr>
            <w:tcW w:w="2421" w:type="dxa"/>
            <w:shd w:val="clear" w:color="auto" w:fill="auto"/>
            <w:vAlign w:val="center"/>
          </w:tcPr>
          <w:p w14:paraId="3A703E98">
            <w:pPr>
              <w:pageBreakBefore w:val="0"/>
              <w:jc w:val="both"/>
              <w:textAlignment w:val="auto"/>
            </w:pPr>
            <w:r>
              <w:rPr>
                <w:b w:val="0"/>
                <w:i w:val="0"/>
                <w:strike w:val="0"/>
                <w:color w:val="000000"/>
                <w:position w:val="-1"/>
                <w:sz w:val="22"/>
                <w:u w:val="none"/>
              </w:rPr>
              <w:t>（十二）城乡社区支出</w:t>
            </w:r>
          </w:p>
        </w:tc>
        <w:tc>
          <w:tcPr>
            <w:tcW w:w="1441" w:type="dxa"/>
            <w:shd w:val="clear" w:color="auto" w:fill="auto"/>
            <w:vAlign w:val="center"/>
          </w:tcPr>
          <w:p w14:paraId="361BADD2">
            <w:pPr>
              <w:pageBreakBefore w:val="0"/>
              <w:jc w:val="right"/>
              <w:textAlignment w:val="auto"/>
            </w:pPr>
          </w:p>
        </w:tc>
        <w:tc>
          <w:tcPr>
            <w:tcW w:w="2029" w:type="dxa"/>
            <w:shd w:val="clear" w:color="auto" w:fill="auto"/>
            <w:vAlign w:val="center"/>
          </w:tcPr>
          <w:p w14:paraId="33559B4D">
            <w:pPr>
              <w:pageBreakBefore w:val="0"/>
              <w:jc w:val="right"/>
              <w:textAlignment w:val="auto"/>
            </w:pPr>
          </w:p>
        </w:tc>
        <w:tc>
          <w:tcPr>
            <w:tcW w:w="1873" w:type="dxa"/>
            <w:shd w:val="clear" w:color="auto" w:fill="auto"/>
            <w:vAlign w:val="center"/>
          </w:tcPr>
          <w:p w14:paraId="3954B5A8">
            <w:pPr>
              <w:pageBreakBefore w:val="0"/>
              <w:jc w:val="right"/>
              <w:textAlignment w:val="auto"/>
            </w:pPr>
          </w:p>
        </w:tc>
        <w:tc>
          <w:tcPr>
            <w:tcW w:w="3445" w:type="dxa"/>
            <w:shd w:val="clear" w:color="auto" w:fill="auto"/>
            <w:vAlign w:val="center"/>
          </w:tcPr>
          <w:p w14:paraId="00DFB0B8">
            <w:pPr>
              <w:pageBreakBefore w:val="0"/>
              <w:jc w:val="right"/>
              <w:textAlignment w:val="auto"/>
            </w:pPr>
          </w:p>
        </w:tc>
      </w:tr>
      <w:tr w14:paraId="0414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6E2F19B2">
            <w:pPr>
              <w:pageBreakBefore w:val="0"/>
              <w:jc w:val="both"/>
              <w:textAlignment w:val="auto"/>
            </w:pPr>
          </w:p>
        </w:tc>
        <w:tc>
          <w:tcPr>
            <w:tcW w:w="1857" w:type="dxa"/>
            <w:shd w:val="clear" w:color="auto" w:fill="auto"/>
            <w:vAlign w:val="center"/>
          </w:tcPr>
          <w:p w14:paraId="3D6A8053">
            <w:pPr>
              <w:pageBreakBefore w:val="0"/>
              <w:jc w:val="right"/>
              <w:textAlignment w:val="auto"/>
            </w:pPr>
          </w:p>
        </w:tc>
        <w:tc>
          <w:tcPr>
            <w:tcW w:w="2421" w:type="dxa"/>
            <w:shd w:val="clear" w:color="auto" w:fill="auto"/>
            <w:vAlign w:val="center"/>
          </w:tcPr>
          <w:p w14:paraId="5BF72C7B">
            <w:pPr>
              <w:pageBreakBefore w:val="0"/>
              <w:jc w:val="both"/>
              <w:textAlignment w:val="auto"/>
            </w:pPr>
            <w:r>
              <w:rPr>
                <w:b w:val="0"/>
                <w:i w:val="0"/>
                <w:strike w:val="0"/>
                <w:color w:val="000000"/>
                <w:position w:val="-1"/>
                <w:sz w:val="22"/>
                <w:u w:val="none"/>
              </w:rPr>
              <w:t>（十三）农林水支出</w:t>
            </w:r>
          </w:p>
        </w:tc>
        <w:tc>
          <w:tcPr>
            <w:tcW w:w="1441" w:type="dxa"/>
            <w:shd w:val="clear" w:color="auto" w:fill="auto"/>
            <w:vAlign w:val="center"/>
          </w:tcPr>
          <w:p w14:paraId="5F7083C2">
            <w:pPr>
              <w:pageBreakBefore w:val="0"/>
              <w:jc w:val="right"/>
              <w:textAlignment w:val="auto"/>
            </w:pPr>
          </w:p>
        </w:tc>
        <w:tc>
          <w:tcPr>
            <w:tcW w:w="2029" w:type="dxa"/>
            <w:shd w:val="clear" w:color="auto" w:fill="auto"/>
            <w:vAlign w:val="center"/>
          </w:tcPr>
          <w:p w14:paraId="6963883C">
            <w:pPr>
              <w:pageBreakBefore w:val="0"/>
              <w:jc w:val="right"/>
              <w:textAlignment w:val="auto"/>
            </w:pPr>
          </w:p>
        </w:tc>
        <w:tc>
          <w:tcPr>
            <w:tcW w:w="1873" w:type="dxa"/>
            <w:shd w:val="clear" w:color="auto" w:fill="auto"/>
            <w:vAlign w:val="center"/>
          </w:tcPr>
          <w:p w14:paraId="0955C8D8">
            <w:pPr>
              <w:pageBreakBefore w:val="0"/>
              <w:jc w:val="right"/>
              <w:textAlignment w:val="auto"/>
            </w:pPr>
          </w:p>
        </w:tc>
        <w:tc>
          <w:tcPr>
            <w:tcW w:w="3445" w:type="dxa"/>
            <w:shd w:val="clear" w:color="auto" w:fill="auto"/>
            <w:vAlign w:val="center"/>
          </w:tcPr>
          <w:p w14:paraId="7A502AC0">
            <w:pPr>
              <w:pageBreakBefore w:val="0"/>
              <w:jc w:val="right"/>
              <w:textAlignment w:val="auto"/>
            </w:pPr>
          </w:p>
        </w:tc>
      </w:tr>
      <w:tr w14:paraId="3E2C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6A8B5822">
            <w:pPr>
              <w:pageBreakBefore w:val="0"/>
              <w:jc w:val="both"/>
              <w:textAlignment w:val="auto"/>
            </w:pPr>
          </w:p>
        </w:tc>
        <w:tc>
          <w:tcPr>
            <w:tcW w:w="1857" w:type="dxa"/>
            <w:shd w:val="clear" w:color="auto" w:fill="auto"/>
            <w:vAlign w:val="center"/>
          </w:tcPr>
          <w:p w14:paraId="78FB5187">
            <w:pPr>
              <w:pageBreakBefore w:val="0"/>
              <w:jc w:val="right"/>
              <w:textAlignment w:val="auto"/>
            </w:pPr>
          </w:p>
        </w:tc>
        <w:tc>
          <w:tcPr>
            <w:tcW w:w="2421" w:type="dxa"/>
            <w:shd w:val="clear" w:color="auto" w:fill="auto"/>
            <w:vAlign w:val="center"/>
          </w:tcPr>
          <w:p w14:paraId="39009134">
            <w:pPr>
              <w:pageBreakBefore w:val="0"/>
              <w:jc w:val="both"/>
              <w:textAlignment w:val="auto"/>
            </w:pPr>
            <w:r>
              <w:rPr>
                <w:b w:val="0"/>
                <w:i w:val="0"/>
                <w:strike w:val="0"/>
                <w:color w:val="000000"/>
                <w:position w:val="-1"/>
                <w:sz w:val="22"/>
                <w:u w:val="none"/>
              </w:rPr>
              <w:t>（十四）交通运输支出</w:t>
            </w:r>
          </w:p>
        </w:tc>
        <w:tc>
          <w:tcPr>
            <w:tcW w:w="1441" w:type="dxa"/>
            <w:shd w:val="clear" w:color="auto" w:fill="auto"/>
            <w:vAlign w:val="center"/>
          </w:tcPr>
          <w:p w14:paraId="46633793">
            <w:pPr>
              <w:pageBreakBefore w:val="0"/>
              <w:jc w:val="right"/>
              <w:textAlignment w:val="auto"/>
            </w:pPr>
          </w:p>
        </w:tc>
        <w:tc>
          <w:tcPr>
            <w:tcW w:w="2029" w:type="dxa"/>
            <w:shd w:val="clear" w:color="auto" w:fill="auto"/>
            <w:vAlign w:val="center"/>
          </w:tcPr>
          <w:p w14:paraId="269C3E30">
            <w:pPr>
              <w:pageBreakBefore w:val="0"/>
              <w:jc w:val="right"/>
              <w:textAlignment w:val="auto"/>
            </w:pPr>
          </w:p>
        </w:tc>
        <w:tc>
          <w:tcPr>
            <w:tcW w:w="1873" w:type="dxa"/>
            <w:shd w:val="clear" w:color="auto" w:fill="auto"/>
            <w:vAlign w:val="center"/>
          </w:tcPr>
          <w:p w14:paraId="3807C895">
            <w:pPr>
              <w:pageBreakBefore w:val="0"/>
              <w:jc w:val="right"/>
              <w:textAlignment w:val="auto"/>
            </w:pPr>
          </w:p>
        </w:tc>
        <w:tc>
          <w:tcPr>
            <w:tcW w:w="3445" w:type="dxa"/>
            <w:shd w:val="clear" w:color="auto" w:fill="auto"/>
            <w:vAlign w:val="center"/>
          </w:tcPr>
          <w:p w14:paraId="58606DAC">
            <w:pPr>
              <w:pageBreakBefore w:val="0"/>
              <w:jc w:val="right"/>
              <w:textAlignment w:val="auto"/>
            </w:pPr>
          </w:p>
        </w:tc>
      </w:tr>
      <w:tr w14:paraId="1E27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3BC7B7EF">
            <w:pPr>
              <w:pageBreakBefore w:val="0"/>
              <w:jc w:val="both"/>
              <w:textAlignment w:val="auto"/>
            </w:pPr>
          </w:p>
        </w:tc>
        <w:tc>
          <w:tcPr>
            <w:tcW w:w="1857" w:type="dxa"/>
            <w:shd w:val="clear" w:color="auto" w:fill="auto"/>
            <w:vAlign w:val="center"/>
          </w:tcPr>
          <w:p w14:paraId="1C518903">
            <w:pPr>
              <w:pageBreakBefore w:val="0"/>
              <w:jc w:val="right"/>
              <w:textAlignment w:val="auto"/>
            </w:pPr>
          </w:p>
        </w:tc>
        <w:tc>
          <w:tcPr>
            <w:tcW w:w="2421" w:type="dxa"/>
            <w:shd w:val="clear" w:color="auto" w:fill="auto"/>
            <w:vAlign w:val="center"/>
          </w:tcPr>
          <w:p w14:paraId="3DA94C69">
            <w:pPr>
              <w:pageBreakBefore w:val="0"/>
              <w:jc w:val="both"/>
              <w:textAlignment w:val="auto"/>
            </w:pPr>
            <w:r>
              <w:rPr>
                <w:b w:val="0"/>
                <w:i w:val="0"/>
                <w:strike w:val="0"/>
                <w:color w:val="000000"/>
                <w:position w:val="-1"/>
                <w:sz w:val="22"/>
                <w:u w:val="none"/>
              </w:rPr>
              <w:t>（十五）资源勘探工业信息等支出</w:t>
            </w:r>
          </w:p>
        </w:tc>
        <w:tc>
          <w:tcPr>
            <w:tcW w:w="1441" w:type="dxa"/>
            <w:shd w:val="clear" w:color="auto" w:fill="auto"/>
            <w:vAlign w:val="center"/>
          </w:tcPr>
          <w:p w14:paraId="2591EAA1">
            <w:pPr>
              <w:pageBreakBefore w:val="0"/>
              <w:jc w:val="right"/>
              <w:textAlignment w:val="auto"/>
            </w:pPr>
          </w:p>
        </w:tc>
        <w:tc>
          <w:tcPr>
            <w:tcW w:w="2029" w:type="dxa"/>
            <w:shd w:val="clear" w:color="auto" w:fill="auto"/>
            <w:vAlign w:val="center"/>
          </w:tcPr>
          <w:p w14:paraId="6B1BF2FA">
            <w:pPr>
              <w:pageBreakBefore w:val="0"/>
              <w:jc w:val="right"/>
              <w:textAlignment w:val="auto"/>
            </w:pPr>
          </w:p>
        </w:tc>
        <w:tc>
          <w:tcPr>
            <w:tcW w:w="1873" w:type="dxa"/>
            <w:shd w:val="clear" w:color="auto" w:fill="auto"/>
            <w:vAlign w:val="center"/>
          </w:tcPr>
          <w:p w14:paraId="2B846B9D">
            <w:pPr>
              <w:pageBreakBefore w:val="0"/>
              <w:jc w:val="right"/>
              <w:textAlignment w:val="auto"/>
            </w:pPr>
          </w:p>
        </w:tc>
        <w:tc>
          <w:tcPr>
            <w:tcW w:w="3445" w:type="dxa"/>
            <w:shd w:val="clear" w:color="auto" w:fill="auto"/>
            <w:vAlign w:val="center"/>
          </w:tcPr>
          <w:p w14:paraId="5C79D5C2">
            <w:pPr>
              <w:pageBreakBefore w:val="0"/>
              <w:jc w:val="right"/>
              <w:textAlignment w:val="auto"/>
            </w:pPr>
          </w:p>
        </w:tc>
      </w:tr>
      <w:tr w14:paraId="2A503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1C6197EB">
            <w:pPr>
              <w:pageBreakBefore w:val="0"/>
              <w:jc w:val="both"/>
              <w:textAlignment w:val="auto"/>
            </w:pPr>
          </w:p>
        </w:tc>
        <w:tc>
          <w:tcPr>
            <w:tcW w:w="1857" w:type="dxa"/>
            <w:shd w:val="clear" w:color="auto" w:fill="auto"/>
            <w:vAlign w:val="center"/>
          </w:tcPr>
          <w:p w14:paraId="6CBB7203">
            <w:pPr>
              <w:pageBreakBefore w:val="0"/>
              <w:jc w:val="right"/>
              <w:textAlignment w:val="auto"/>
            </w:pPr>
          </w:p>
        </w:tc>
        <w:tc>
          <w:tcPr>
            <w:tcW w:w="2421" w:type="dxa"/>
            <w:shd w:val="clear" w:color="auto" w:fill="auto"/>
            <w:vAlign w:val="center"/>
          </w:tcPr>
          <w:p w14:paraId="040E469D">
            <w:pPr>
              <w:pageBreakBefore w:val="0"/>
              <w:jc w:val="both"/>
              <w:textAlignment w:val="auto"/>
            </w:pPr>
            <w:r>
              <w:rPr>
                <w:b w:val="0"/>
                <w:i w:val="0"/>
                <w:strike w:val="0"/>
                <w:color w:val="000000"/>
                <w:position w:val="-1"/>
                <w:sz w:val="22"/>
                <w:u w:val="none"/>
              </w:rPr>
              <w:t>（十六）商业服务业等支出</w:t>
            </w:r>
          </w:p>
        </w:tc>
        <w:tc>
          <w:tcPr>
            <w:tcW w:w="1441" w:type="dxa"/>
            <w:shd w:val="clear" w:color="auto" w:fill="auto"/>
            <w:vAlign w:val="center"/>
          </w:tcPr>
          <w:p w14:paraId="2F8997F8">
            <w:pPr>
              <w:pageBreakBefore w:val="0"/>
              <w:jc w:val="right"/>
              <w:textAlignment w:val="auto"/>
            </w:pPr>
          </w:p>
        </w:tc>
        <w:tc>
          <w:tcPr>
            <w:tcW w:w="2029" w:type="dxa"/>
            <w:shd w:val="clear" w:color="auto" w:fill="auto"/>
            <w:vAlign w:val="center"/>
          </w:tcPr>
          <w:p w14:paraId="7A33970F">
            <w:pPr>
              <w:pageBreakBefore w:val="0"/>
              <w:jc w:val="right"/>
              <w:textAlignment w:val="auto"/>
            </w:pPr>
          </w:p>
        </w:tc>
        <w:tc>
          <w:tcPr>
            <w:tcW w:w="1873" w:type="dxa"/>
            <w:shd w:val="clear" w:color="auto" w:fill="auto"/>
            <w:vAlign w:val="center"/>
          </w:tcPr>
          <w:p w14:paraId="20E4CD4C">
            <w:pPr>
              <w:pageBreakBefore w:val="0"/>
              <w:jc w:val="right"/>
              <w:textAlignment w:val="auto"/>
            </w:pPr>
          </w:p>
        </w:tc>
        <w:tc>
          <w:tcPr>
            <w:tcW w:w="3445" w:type="dxa"/>
            <w:shd w:val="clear" w:color="auto" w:fill="auto"/>
            <w:vAlign w:val="center"/>
          </w:tcPr>
          <w:p w14:paraId="2D8BB0A5">
            <w:pPr>
              <w:pageBreakBefore w:val="0"/>
              <w:jc w:val="right"/>
              <w:textAlignment w:val="auto"/>
            </w:pPr>
          </w:p>
        </w:tc>
      </w:tr>
      <w:tr w14:paraId="0FF7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779F7277">
            <w:pPr>
              <w:pageBreakBefore w:val="0"/>
              <w:jc w:val="both"/>
              <w:textAlignment w:val="auto"/>
            </w:pPr>
          </w:p>
        </w:tc>
        <w:tc>
          <w:tcPr>
            <w:tcW w:w="1857" w:type="dxa"/>
            <w:shd w:val="clear" w:color="auto" w:fill="auto"/>
            <w:vAlign w:val="center"/>
          </w:tcPr>
          <w:p w14:paraId="1F623884">
            <w:pPr>
              <w:pageBreakBefore w:val="0"/>
              <w:jc w:val="right"/>
              <w:textAlignment w:val="auto"/>
            </w:pPr>
          </w:p>
        </w:tc>
        <w:tc>
          <w:tcPr>
            <w:tcW w:w="2421" w:type="dxa"/>
            <w:shd w:val="clear" w:color="auto" w:fill="auto"/>
            <w:vAlign w:val="center"/>
          </w:tcPr>
          <w:p w14:paraId="07F537B6">
            <w:pPr>
              <w:pageBreakBefore w:val="0"/>
              <w:jc w:val="both"/>
              <w:textAlignment w:val="auto"/>
            </w:pPr>
            <w:r>
              <w:rPr>
                <w:b w:val="0"/>
                <w:i w:val="0"/>
                <w:strike w:val="0"/>
                <w:color w:val="000000"/>
                <w:position w:val="-1"/>
                <w:sz w:val="22"/>
                <w:u w:val="none"/>
              </w:rPr>
              <w:t>（十七）金融支出</w:t>
            </w:r>
          </w:p>
        </w:tc>
        <w:tc>
          <w:tcPr>
            <w:tcW w:w="1441" w:type="dxa"/>
            <w:shd w:val="clear" w:color="auto" w:fill="auto"/>
            <w:vAlign w:val="center"/>
          </w:tcPr>
          <w:p w14:paraId="139B406E">
            <w:pPr>
              <w:pageBreakBefore w:val="0"/>
              <w:jc w:val="right"/>
              <w:textAlignment w:val="auto"/>
            </w:pPr>
          </w:p>
        </w:tc>
        <w:tc>
          <w:tcPr>
            <w:tcW w:w="2029" w:type="dxa"/>
            <w:shd w:val="clear" w:color="auto" w:fill="auto"/>
            <w:vAlign w:val="center"/>
          </w:tcPr>
          <w:p w14:paraId="35C062DB">
            <w:pPr>
              <w:pageBreakBefore w:val="0"/>
              <w:jc w:val="right"/>
              <w:textAlignment w:val="auto"/>
            </w:pPr>
          </w:p>
        </w:tc>
        <w:tc>
          <w:tcPr>
            <w:tcW w:w="1873" w:type="dxa"/>
            <w:shd w:val="clear" w:color="auto" w:fill="auto"/>
            <w:vAlign w:val="center"/>
          </w:tcPr>
          <w:p w14:paraId="75CB9930">
            <w:pPr>
              <w:pageBreakBefore w:val="0"/>
              <w:jc w:val="right"/>
              <w:textAlignment w:val="auto"/>
            </w:pPr>
          </w:p>
        </w:tc>
        <w:tc>
          <w:tcPr>
            <w:tcW w:w="3445" w:type="dxa"/>
            <w:shd w:val="clear" w:color="auto" w:fill="auto"/>
            <w:vAlign w:val="center"/>
          </w:tcPr>
          <w:p w14:paraId="0C0C8788">
            <w:pPr>
              <w:pageBreakBefore w:val="0"/>
              <w:jc w:val="right"/>
              <w:textAlignment w:val="auto"/>
            </w:pPr>
          </w:p>
        </w:tc>
      </w:tr>
      <w:tr w14:paraId="68AC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29488F0B">
            <w:pPr>
              <w:pageBreakBefore w:val="0"/>
              <w:jc w:val="both"/>
              <w:textAlignment w:val="auto"/>
            </w:pPr>
          </w:p>
        </w:tc>
        <w:tc>
          <w:tcPr>
            <w:tcW w:w="1857" w:type="dxa"/>
            <w:shd w:val="clear" w:color="auto" w:fill="auto"/>
            <w:vAlign w:val="center"/>
          </w:tcPr>
          <w:p w14:paraId="4D2B7A7C">
            <w:pPr>
              <w:pageBreakBefore w:val="0"/>
              <w:jc w:val="right"/>
              <w:textAlignment w:val="auto"/>
            </w:pPr>
          </w:p>
        </w:tc>
        <w:tc>
          <w:tcPr>
            <w:tcW w:w="2421" w:type="dxa"/>
            <w:shd w:val="clear" w:color="auto" w:fill="auto"/>
            <w:vAlign w:val="center"/>
          </w:tcPr>
          <w:p w14:paraId="69E7D7FC">
            <w:pPr>
              <w:pageBreakBefore w:val="0"/>
              <w:jc w:val="both"/>
              <w:textAlignment w:val="auto"/>
            </w:pPr>
            <w:r>
              <w:rPr>
                <w:b w:val="0"/>
                <w:i w:val="0"/>
                <w:strike w:val="0"/>
                <w:color w:val="000000"/>
                <w:position w:val="-1"/>
                <w:sz w:val="22"/>
                <w:u w:val="none"/>
              </w:rPr>
              <w:t>（十八）援助其他地区支出</w:t>
            </w:r>
          </w:p>
        </w:tc>
        <w:tc>
          <w:tcPr>
            <w:tcW w:w="1441" w:type="dxa"/>
            <w:shd w:val="clear" w:color="auto" w:fill="auto"/>
            <w:vAlign w:val="center"/>
          </w:tcPr>
          <w:p w14:paraId="535E79C9">
            <w:pPr>
              <w:pageBreakBefore w:val="0"/>
              <w:jc w:val="right"/>
              <w:textAlignment w:val="auto"/>
            </w:pPr>
          </w:p>
        </w:tc>
        <w:tc>
          <w:tcPr>
            <w:tcW w:w="2029" w:type="dxa"/>
            <w:shd w:val="clear" w:color="auto" w:fill="auto"/>
            <w:vAlign w:val="center"/>
          </w:tcPr>
          <w:p w14:paraId="33EEC712">
            <w:pPr>
              <w:pageBreakBefore w:val="0"/>
              <w:jc w:val="right"/>
              <w:textAlignment w:val="auto"/>
            </w:pPr>
          </w:p>
        </w:tc>
        <w:tc>
          <w:tcPr>
            <w:tcW w:w="1873" w:type="dxa"/>
            <w:shd w:val="clear" w:color="auto" w:fill="auto"/>
            <w:vAlign w:val="center"/>
          </w:tcPr>
          <w:p w14:paraId="4759A09A">
            <w:pPr>
              <w:pageBreakBefore w:val="0"/>
              <w:jc w:val="right"/>
              <w:textAlignment w:val="auto"/>
            </w:pPr>
          </w:p>
        </w:tc>
        <w:tc>
          <w:tcPr>
            <w:tcW w:w="3445" w:type="dxa"/>
            <w:shd w:val="clear" w:color="auto" w:fill="auto"/>
            <w:vAlign w:val="center"/>
          </w:tcPr>
          <w:p w14:paraId="1C33C5E9">
            <w:pPr>
              <w:pageBreakBefore w:val="0"/>
              <w:jc w:val="right"/>
              <w:textAlignment w:val="auto"/>
            </w:pPr>
          </w:p>
        </w:tc>
      </w:tr>
      <w:tr w14:paraId="33E6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7BEB439A">
            <w:pPr>
              <w:pageBreakBefore w:val="0"/>
              <w:jc w:val="both"/>
              <w:textAlignment w:val="auto"/>
            </w:pPr>
          </w:p>
        </w:tc>
        <w:tc>
          <w:tcPr>
            <w:tcW w:w="1857" w:type="dxa"/>
            <w:shd w:val="clear" w:color="auto" w:fill="auto"/>
            <w:vAlign w:val="center"/>
          </w:tcPr>
          <w:p w14:paraId="73FE086B">
            <w:pPr>
              <w:pageBreakBefore w:val="0"/>
              <w:jc w:val="right"/>
              <w:textAlignment w:val="auto"/>
            </w:pPr>
          </w:p>
        </w:tc>
        <w:tc>
          <w:tcPr>
            <w:tcW w:w="2421" w:type="dxa"/>
            <w:shd w:val="clear" w:color="auto" w:fill="auto"/>
            <w:vAlign w:val="center"/>
          </w:tcPr>
          <w:p w14:paraId="3B2805E5">
            <w:pPr>
              <w:pageBreakBefore w:val="0"/>
              <w:jc w:val="both"/>
              <w:textAlignment w:val="auto"/>
            </w:pPr>
            <w:r>
              <w:rPr>
                <w:b w:val="0"/>
                <w:i w:val="0"/>
                <w:strike w:val="0"/>
                <w:color w:val="000000"/>
                <w:position w:val="-1"/>
                <w:sz w:val="22"/>
                <w:u w:val="none"/>
              </w:rPr>
              <w:t>（十九）自然资源海洋气象等支出</w:t>
            </w:r>
          </w:p>
        </w:tc>
        <w:tc>
          <w:tcPr>
            <w:tcW w:w="1441" w:type="dxa"/>
            <w:shd w:val="clear" w:color="auto" w:fill="auto"/>
            <w:vAlign w:val="center"/>
          </w:tcPr>
          <w:p w14:paraId="68DB2743">
            <w:pPr>
              <w:pageBreakBefore w:val="0"/>
              <w:jc w:val="right"/>
              <w:textAlignment w:val="auto"/>
            </w:pPr>
          </w:p>
        </w:tc>
        <w:tc>
          <w:tcPr>
            <w:tcW w:w="2029" w:type="dxa"/>
            <w:shd w:val="clear" w:color="auto" w:fill="auto"/>
            <w:vAlign w:val="center"/>
          </w:tcPr>
          <w:p w14:paraId="12635A9F">
            <w:pPr>
              <w:pageBreakBefore w:val="0"/>
              <w:jc w:val="right"/>
              <w:textAlignment w:val="auto"/>
            </w:pPr>
          </w:p>
        </w:tc>
        <w:tc>
          <w:tcPr>
            <w:tcW w:w="1873" w:type="dxa"/>
            <w:shd w:val="clear" w:color="auto" w:fill="auto"/>
            <w:vAlign w:val="center"/>
          </w:tcPr>
          <w:p w14:paraId="5659DA48">
            <w:pPr>
              <w:pageBreakBefore w:val="0"/>
              <w:jc w:val="right"/>
              <w:textAlignment w:val="auto"/>
            </w:pPr>
          </w:p>
        </w:tc>
        <w:tc>
          <w:tcPr>
            <w:tcW w:w="3445" w:type="dxa"/>
            <w:shd w:val="clear" w:color="auto" w:fill="auto"/>
            <w:vAlign w:val="center"/>
          </w:tcPr>
          <w:p w14:paraId="2B2BEB88">
            <w:pPr>
              <w:pageBreakBefore w:val="0"/>
              <w:jc w:val="right"/>
              <w:textAlignment w:val="auto"/>
            </w:pPr>
          </w:p>
        </w:tc>
      </w:tr>
      <w:tr w14:paraId="57F0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49846F4F">
            <w:pPr>
              <w:pageBreakBefore w:val="0"/>
              <w:jc w:val="both"/>
              <w:textAlignment w:val="auto"/>
            </w:pPr>
          </w:p>
        </w:tc>
        <w:tc>
          <w:tcPr>
            <w:tcW w:w="1857" w:type="dxa"/>
            <w:shd w:val="clear" w:color="auto" w:fill="auto"/>
            <w:vAlign w:val="center"/>
          </w:tcPr>
          <w:p w14:paraId="328D7B2B">
            <w:pPr>
              <w:pageBreakBefore w:val="0"/>
              <w:jc w:val="right"/>
              <w:textAlignment w:val="auto"/>
            </w:pPr>
          </w:p>
        </w:tc>
        <w:tc>
          <w:tcPr>
            <w:tcW w:w="2421" w:type="dxa"/>
            <w:shd w:val="clear" w:color="auto" w:fill="auto"/>
            <w:vAlign w:val="center"/>
          </w:tcPr>
          <w:p w14:paraId="32026A54">
            <w:pPr>
              <w:pageBreakBefore w:val="0"/>
              <w:jc w:val="both"/>
              <w:textAlignment w:val="auto"/>
            </w:pPr>
            <w:r>
              <w:rPr>
                <w:b w:val="0"/>
                <w:i w:val="0"/>
                <w:strike w:val="0"/>
                <w:color w:val="000000"/>
                <w:position w:val="-1"/>
                <w:sz w:val="22"/>
                <w:u w:val="none"/>
              </w:rPr>
              <w:t>（二十）住房保障支出</w:t>
            </w:r>
          </w:p>
        </w:tc>
        <w:tc>
          <w:tcPr>
            <w:tcW w:w="1441" w:type="dxa"/>
            <w:shd w:val="clear" w:color="auto" w:fill="auto"/>
            <w:vAlign w:val="center"/>
          </w:tcPr>
          <w:p w14:paraId="54D3A4D7">
            <w:pPr>
              <w:pageBreakBefore w:val="0"/>
              <w:jc w:val="right"/>
              <w:textAlignment w:val="auto"/>
            </w:pPr>
            <w:r>
              <w:rPr>
                <w:b w:val="0"/>
                <w:i w:val="0"/>
                <w:strike w:val="0"/>
                <w:color w:val="000000"/>
                <w:position w:val="-1"/>
                <w:sz w:val="22"/>
                <w:u w:val="none"/>
              </w:rPr>
              <w:t>22.62</w:t>
            </w:r>
          </w:p>
        </w:tc>
        <w:tc>
          <w:tcPr>
            <w:tcW w:w="2029" w:type="dxa"/>
            <w:shd w:val="clear" w:color="auto" w:fill="auto"/>
            <w:vAlign w:val="center"/>
          </w:tcPr>
          <w:p w14:paraId="5BD0F379">
            <w:pPr>
              <w:pageBreakBefore w:val="0"/>
              <w:jc w:val="right"/>
              <w:textAlignment w:val="auto"/>
            </w:pPr>
            <w:r>
              <w:rPr>
                <w:b w:val="0"/>
                <w:i w:val="0"/>
                <w:strike w:val="0"/>
                <w:color w:val="000000"/>
                <w:position w:val="-1"/>
                <w:sz w:val="22"/>
                <w:u w:val="none"/>
              </w:rPr>
              <w:t>22.62</w:t>
            </w:r>
          </w:p>
        </w:tc>
        <w:tc>
          <w:tcPr>
            <w:tcW w:w="1873" w:type="dxa"/>
            <w:shd w:val="clear" w:color="auto" w:fill="auto"/>
            <w:vAlign w:val="center"/>
          </w:tcPr>
          <w:p w14:paraId="60AD86EE">
            <w:pPr>
              <w:pageBreakBefore w:val="0"/>
              <w:jc w:val="right"/>
              <w:textAlignment w:val="auto"/>
            </w:pPr>
          </w:p>
        </w:tc>
        <w:tc>
          <w:tcPr>
            <w:tcW w:w="3445" w:type="dxa"/>
            <w:shd w:val="clear" w:color="auto" w:fill="auto"/>
            <w:vAlign w:val="center"/>
          </w:tcPr>
          <w:p w14:paraId="4CA7BB67">
            <w:pPr>
              <w:pageBreakBefore w:val="0"/>
              <w:jc w:val="right"/>
              <w:textAlignment w:val="auto"/>
            </w:pPr>
          </w:p>
        </w:tc>
      </w:tr>
      <w:tr w14:paraId="7D0A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5858FB91">
            <w:pPr>
              <w:pageBreakBefore w:val="0"/>
              <w:jc w:val="both"/>
              <w:textAlignment w:val="auto"/>
            </w:pPr>
          </w:p>
        </w:tc>
        <w:tc>
          <w:tcPr>
            <w:tcW w:w="1857" w:type="dxa"/>
            <w:shd w:val="clear" w:color="auto" w:fill="auto"/>
            <w:vAlign w:val="center"/>
          </w:tcPr>
          <w:p w14:paraId="3E62DB03">
            <w:pPr>
              <w:pageBreakBefore w:val="0"/>
              <w:jc w:val="right"/>
              <w:textAlignment w:val="auto"/>
            </w:pPr>
          </w:p>
        </w:tc>
        <w:tc>
          <w:tcPr>
            <w:tcW w:w="2421" w:type="dxa"/>
            <w:shd w:val="clear" w:color="auto" w:fill="auto"/>
            <w:vAlign w:val="center"/>
          </w:tcPr>
          <w:p w14:paraId="0803F54F">
            <w:pPr>
              <w:pageBreakBefore w:val="0"/>
              <w:jc w:val="both"/>
              <w:textAlignment w:val="auto"/>
            </w:pPr>
            <w:r>
              <w:rPr>
                <w:b w:val="0"/>
                <w:i w:val="0"/>
                <w:strike w:val="0"/>
                <w:color w:val="000000"/>
                <w:position w:val="-1"/>
                <w:sz w:val="22"/>
                <w:u w:val="none"/>
              </w:rPr>
              <w:t>（二十一）粮油物资储备支出</w:t>
            </w:r>
          </w:p>
        </w:tc>
        <w:tc>
          <w:tcPr>
            <w:tcW w:w="1441" w:type="dxa"/>
            <w:shd w:val="clear" w:color="auto" w:fill="auto"/>
            <w:vAlign w:val="center"/>
          </w:tcPr>
          <w:p w14:paraId="35FEBF39">
            <w:pPr>
              <w:pageBreakBefore w:val="0"/>
              <w:jc w:val="right"/>
              <w:textAlignment w:val="auto"/>
            </w:pPr>
          </w:p>
        </w:tc>
        <w:tc>
          <w:tcPr>
            <w:tcW w:w="2029" w:type="dxa"/>
            <w:shd w:val="clear" w:color="auto" w:fill="auto"/>
            <w:vAlign w:val="center"/>
          </w:tcPr>
          <w:p w14:paraId="7246D9B4">
            <w:pPr>
              <w:pageBreakBefore w:val="0"/>
              <w:jc w:val="right"/>
              <w:textAlignment w:val="auto"/>
            </w:pPr>
          </w:p>
        </w:tc>
        <w:tc>
          <w:tcPr>
            <w:tcW w:w="1873" w:type="dxa"/>
            <w:shd w:val="clear" w:color="auto" w:fill="auto"/>
            <w:vAlign w:val="center"/>
          </w:tcPr>
          <w:p w14:paraId="02CE0C82">
            <w:pPr>
              <w:pageBreakBefore w:val="0"/>
              <w:jc w:val="right"/>
              <w:textAlignment w:val="auto"/>
            </w:pPr>
          </w:p>
        </w:tc>
        <w:tc>
          <w:tcPr>
            <w:tcW w:w="3445" w:type="dxa"/>
            <w:shd w:val="clear" w:color="auto" w:fill="auto"/>
            <w:vAlign w:val="center"/>
          </w:tcPr>
          <w:p w14:paraId="5DEA12F4">
            <w:pPr>
              <w:pageBreakBefore w:val="0"/>
              <w:jc w:val="right"/>
              <w:textAlignment w:val="auto"/>
            </w:pPr>
          </w:p>
        </w:tc>
      </w:tr>
      <w:tr w14:paraId="0225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0EE801F2">
            <w:pPr>
              <w:pageBreakBefore w:val="0"/>
              <w:jc w:val="both"/>
              <w:textAlignment w:val="auto"/>
            </w:pPr>
          </w:p>
        </w:tc>
        <w:tc>
          <w:tcPr>
            <w:tcW w:w="1857" w:type="dxa"/>
            <w:shd w:val="clear" w:color="auto" w:fill="auto"/>
            <w:vAlign w:val="center"/>
          </w:tcPr>
          <w:p w14:paraId="302191A3">
            <w:pPr>
              <w:pageBreakBefore w:val="0"/>
              <w:jc w:val="right"/>
              <w:textAlignment w:val="auto"/>
            </w:pPr>
          </w:p>
        </w:tc>
        <w:tc>
          <w:tcPr>
            <w:tcW w:w="2421" w:type="dxa"/>
            <w:shd w:val="clear" w:color="auto" w:fill="auto"/>
            <w:vAlign w:val="center"/>
          </w:tcPr>
          <w:p w14:paraId="1F2FC51F">
            <w:pPr>
              <w:pageBreakBefore w:val="0"/>
              <w:jc w:val="both"/>
              <w:textAlignment w:val="auto"/>
            </w:pPr>
            <w:r>
              <w:rPr>
                <w:b w:val="0"/>
                <w:i w:val="0"/>
                <w:strike w:val="0"/>
                <w:color w:val="000000"/>
                <w:position w:val="-1"/>
                <w:sz w:val="22"/>
                <w:u w:val="none"/>
              </w:rPr>
              <w:t>（二十二）国有资本经营预算支出</w:t>
            </w:r>
          </w:p>
        </w:tc>
        <w:tc>
          <w:tcPr>
            <w:tcW w:w="1441" w:type="dxa"/>
            <w:shd w:val="clear" w:color="auto" w:fill="auto"/>
            <w:vAlign w:val="center"/>
          </w:tcPr>
          <w:p w14:paraId="558B3E2D">
            <w:pPr>
              <w:pageBreakBefore w:val="0"/>
              <w:jc w:val="right"/>
              <w:textAlignment w:val="auto"/>
            </w:pPr>
          </w:p>
        </w:tc>
        <w:tc>
          <w:tcPr>
            <w:tcW w:w="2029" w:type="dxa"/>
            <w:shd w:val="clear" w:color="auto" w:fill="auto"/>
            <w:vAlign w:val="center"/>
          </w:tcPr>
          <w:p w14:paraId="69552446">
            <w:pPr>
              <w:pageBreakBefore w:val="0"/>
              <w:jc w:val="right"/>
              <w:textAlignment w:val="auto"/>
            </w:pPr>
          </w:p>
        </w:tc>
        <w:tc>
          <w:tcPr>
            <w:tcW w:w="1873" w:type="dxa"/>
            <w:shd w:val="clear" w:color="auto" w:fill="auto"/>
            <w:vAlign w:val="center"/>
          </w:tcPr>
          <w:p w14:paraId="65051086">
            <w:pPr>
              <w:pageBreakBefore w:val="0"/>
              <w:jc w:val="right"/>
              <w:textAlignment w:val="auto"/>
            </w:pPr>
          </w:p>
        </w:tc>
        <w:tc>
          <w:tcPr>
            <w:tcW w:w="3445" w:type="dxa"/>
            <w:shd w:val="clear" w:color="auto" w:fill="auto"/>
            <w:vAlign w:val="center"/>
          </w:tcPr>
          <w:p w14:paraId="743061BE">
            <w:pPr>
              <w:pageBreakBefore w:val="0"/>
              <w:jc w:val="right"/>
              <w:textAlignment w:val="auto"/>
            </w:pPr>
          </w:p>
        </w:tc>
      </w:tr>
      <w:tr w14:paraId="072F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3EEB6E08">
            <w:pPr>
              <w:pageBreakBefore w:val="0"/>
              <w:jc w:val="both"/>
              <w:textAlignment w:val="auto"/>
            </w:pPr>
          </w:p>
        </w:tc>
        <w:tc>
          <w:tcPr>
            <w:tcW w:w="1857" w:type="dxa"/>
            <w:shd w:val="clear" w:color="auto" w:fill="auto"/>
            <w:vAlign w:val="center"/>
          </w:tcPr>
          <w:p w14:paraId="32269063">
            <w:pPr>
              <w:pageBreakBefore w:val="0"/>
              <w:jc w:val="right"/>
              <w:textAlignment w:val="auto"/>
            </w:pPr>
          </w:p>
        </w:tc>
        <w:tc>
          <w:tcPr>
            <w:tcW w:w="2421" w:type="dxa"/>
            <w:shd w:val="clear" w:color="auto" w:fill="auto"/>
            <w:vAlign w:val="center"/>
          </w:tcPr>
          <w:p w14:paraId="7545E608">
            <w:pPr>
              <w:pageBreakBefore w:val="0"/>
              <w:jc w:val="both"/>
              <w:textAlignment w:val="auto"/>
            </w:pPr>
            <w:r>
              <w:rPr>
                <w:b w:val="0"/>
                <w:i w:val="0"/>
                <w:strike w:val="0"/>
                <w:color w:val="000000"/>
                <w:position w:val="-1"/>
                <w:sz w:val="22"/>
                <w:u w:val="none"/>
              </w:rPr>
              <w:t>（二十三）灾害防治及应急管理支出</w:t>
            </w:r>
          </w:p>
        </w:tc>
        <w:tc>
          <w:tcPr>
            <w:tcW w:w="1441" w:type="dxa"/>
            <w:shd w:val="clear" w:color="auto" w:fill="auto"/>
            <w:vAlign w:val="center"/>
          </w:tcPr>
          <w:p w14:paraId="3278364B">
            <w:pPr>
              <w:pageBreakBefore w:val="0"/>
              <w:jc w:val="right"/>
              <w:textAlignment w:val="auto"/>
            </w:pPr>
          </w:p>
        </w:tc>
        <w:tc>
          <w:tcPr>
            <w:tcW w:w="2029" w:type="dxa"/>
            <w:shd w:val="clear" w:color="auto" w:fill="auto"/>
            <w:vAlign w:val="center"/>
          </w:tcPr>
          <w:p w14:paraId="55074488">
            <w:pPr>
              <w:pageBreakBefore w:val="0"/>
              <w:jc w:val="right"/>
              <w:textAlignment w:val="auto"/>
            </w:pPr>
          </w:p>
        </w:tc>
        <w:tc>
          <w:tcPr>
            <w:tcW w:w="1873" w:type="dxa"/>
            <w:shd w:val="clear" w:color="auto" w:fill="auto"/>
            <w:vAlign w:val="center"/>
          </w:tcPr>
          <w:p w14:paraId="093AF8DF">
            <w:pPr>
              <w:pageBreakBefore w:val="0"/>
              <w:jc w:val="right"/>
              <w:textAlignment w:val="auto"/>
            </w:pPr>
          </w:p>
        </w:tc>
        <w:tc>
          <w:tcPr>
            <w:tcW w:w="3445" w:type="dxa"/>
            <w:shd w:val="clear" w:color="auto" w:fill="auto"/>
            <w:vAlign w:val="center"/>
          </w:tcPr>
          <w:p w14:paraId="684960CA">
            <w:pPr>
              <w:pageBreakBefore w:val="0"/>
              <w:jc w:val="right"/>
              <w:textAlignment w:val="auto"/>
            </w:pPr>
          </w:p>
        </w:tc>
      </w:tr>
      <w:tr w14:paraId="2044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203704B5">
            <w:pPr>
              <w:pageBreakBefore w:val="0"/>
              <w:jc w:val="both"/>
              <w:textAlignment w:val="auto"/>
            </w:pPr>
          </w:p>
        </w:tc>
        <w:tc>
          <w:tcPr>
            <w:tcW w:w="1857" w:type="dxa"/>
            <w:shd w:val="clear" w:color="auto" w:fill="auto"/>
            <w:vAlign w:val="center"/>
          </w:tcPr>
          <w:p w14:paraId="6F5BE642">
            <w:pPr>
              <w:pageBreakBefore w:val="0"/>
              <w:jc w:val="right"/>
              <w:textAlignment w:val="auto"/>
            </w:pPr>
          </w:p>
        </w:tc>
        <w:tc>
          <w:tcPr>
            <w:tcW w:w="2421" w:type="dxa"/>
            <w:shd w:val="clear" w:color="auto" w:fill="auto"/>
            <w:vAlign w:val="center"/>
          </w:tcPr>
          <w:p w14:paraId="1744BE2E">
            <w:pPr>
              <w:pageBreakBefore w:val="0"/>
              <w:jc w:val="both"/>
              <w:textAlignment w:val="auto"/>
            </w:pPr>
            <w:r>
              <w:rPr>
                <w:b w:val="0"/>
                <w:i w:val="0"/>
                <w:strike w:val="0"/>
                <w:color w:val="000000"/>
                <w:position w:val="-1"/>
                <w:sz w:val="22"/>
                <w:u w:val="none"/>
              </w:rPr>
              <w:t>（二十四）预备费</w:t>
            </w:r>
          </w:p>
        </w:tc>
        <w:tc>
          <w:tcPr>
            <w:tcW w:w="1441" w:type="dxa"/>
            <w:shd w:val="clear" w:color="auto" w:fill="auto"/>
            <w:vAlign w:val="center"/>
          </w:tcPr>
          <w:p w14:paraId="1D0A725A">
            <w:pPr>
              <w:pageBreakBefore w:val="0"/>
              <w:jc w:val="right"/>
              <w:textAlignment w:val="auto"/>
            </w:pPr>
          </w:p>
        </w:tc>
        <w:tc>
          <w:tcPr>
            <w:tcW w:w="2029" w:type="dxa"/>
            <w:shd w:val="clear" w:color="auto" w:fill="auto"/>
            <w:vAlign w:val="center"/>
          </w:tcPr>
          <w:p w14:paraId="451BB95D">
            <w:pPr>
              <w:pageBreakBefore w:val="0"/>
              <w:jc w:val="right"/>
              <w:textAlignment w:val="auto"/>
            </w:pPr>
          </w:p>
        </w:tc>
        <w:tc>
          <w:tcPr>
            <w:tcW w:w="1873" w:type="dxa"/>
            <w:shd w:val="clear" w:color="auto" w:fill="auto"/>
            <w:vAlign w:val="center"/>
          </w:tcPr>
          <w:p w14:paraId="2304C36C">
            <w:pPr>
              <w:pageBreakBefore w:val="0"/>
              <w:jc w:val="right"/>
              <w:textAlignment w:val="auto"/>
            </w:pPr>
          </w:p>
        </w:tc>
        <w:tc>
          <w:tcPr>
            <w:tcW w:w="3445" w:type="dxa"/>
            <w:shd w:val="clear" w:color="auto" w:fill="auto"/>
            <w:vAlign w:val="center"/>
          </w:tcPr>
          <w:p w14:paraId="624BE8C1">
            <w:pPr>
              <w:pageBreakBefore w:val="0"/>
              <w:jc w:val="right"/>
              <w:textAlignment w:val="auto"/>
            </w:pPr>
          </w:p>
        </w:tc>
      </w:tr>
      <w:tr w14:paraId="0543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2D29846C">
            <w:pPr>
              <w:pageBreakBefore w:val="0"/>
              <w:jc w:val="both"/>
              <w:textAlignment w:val="auto"/>
            </w:pPr>
          </w:p>
        </w:tc>
        <w:tc>
          <w:tcPr>
            <w:tcW w:w="1857" w:type="dxa"/>
            <w:shd w:val="clear" w:color="auto" w:fill="auto"/>
            <w:vAlign w:val="center"/>
          </w:tcPr>
          <w:p w14:paraId="4C258B62">
            <w:pPr>
              <w:pageBreakBefore w:val="0"/>
              <w:jc w:val="right"/>
              <w:textAlignment w:val="auto"/>
            </w:pPr>
          </w:p>
        </w:tc>
        <w:tc>
          <w:tcPr>
            <w:tcW w:w="2421" w:type="dxa"/>
            <w:shd w:val="clear" w:color="auto" w:fill="auto"/>
            <w:vAlign w:val="center"/>
          </w:tcPr>
          <w:p w14:paraId="707F70A7">
            <w:pPr>
              <w:pageBreakBefore w:val="0"/>
              <w:jc w:val="both"/>
              <w:textAlignment w:val="auto"/>
            </w:pPr>
            <w:r>
              <w:rPr>
                <w:b w:val="0"/>
                <w:i w:val="0"/>
                <w:strike w:val="0"/>
                <w:color w:val="000000"/>
                <w:position w:val="-1"/>
                <w:sz w:val="22"/>
                <w:u w:val="none"/>
              </w:rPr>
              <w:t>（二十五）其他支出</w:t>
            </w:r>
          </w:p>
        </w:tc>
        <w:tc>
          <w:tcPr>
            <w:tcW w:w="1441" w:type="dxa"/>
            <w:shd w:val="clear" w:color="auto" w:fill="auto"/>
            <w:vAlign w:val="center"/>
          </w:tcPr>
          <w:p w14:paraId="64DE62D3">
            <w:pPr>
              <w:pageBreakBefore w:val="0"/>
              <w:jc w:val="right"/>
              <w:textAlignment w:val="auto"/>
            </w:pPr>
          </w:p>
        </w:tc>
        <w:tc>
          <w:tcPr>
            <w:tcW w:w="2029" w:type="dxa"/>
            <w:shd w:val="clear" w:color="auto" w:fill="auto"/>
            <w:vAlign w:val="center"/>
          </w:tcPr>
          <w:p w14:paraId="01ED88E8">
            <w:pPr>
              <w:pageBreakBefore w:val="0"/>
              <w:jc w:val="right"/>
              <w:textAlignment w:val="auto"/>
            </w:pPr>
          </w:p>
        </w:tc>
        <w:tc>
          <w:tcPr>
            <w:tcW w:w="1873" w:type="dxa"/>
            <w:shd w:val="clear" w:color="auto" w:fill="auto"/>
            <w:vAlign w:val="center"/>
          </w:tcPr>
          <w:p w14:paraId="7EAF09FA">
            <w:pPr>
              <w:pageBreakBefore w:val="0"/>
              <w:jc w:val="right"/>
              <w:textAlignment w:val="auto"/>
            </w:pPr>
          </w:p>
        </w:tc>
        <w:tc>
          <w:tcPr>
            <w:tcW w:w="3445" w:type="dxa"/>
            <w:shd w:val="clear" w:color="auto" w:fill="auto"/>
            <w:vAlign w:val="center"/>
          </w:tcPr>
          <w:p w14:paraId="62F606FF">
            <w:pPr>
              <w:pageBreakBefore w:val="0"/>
              <w:jc w:val="right"/>
              <w:textAlignment w:val="auto"/>
            </w:pPr>
          </w:p>
        </w:tc>
      </w:tr>
      <w:tr w14:paraId="0D04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7F9B18F0">
            <w:pPr>
              <w:pageBreakBefore w:val="0"/>
              <w:jc w:val="both"/>
              <w:textAlignment w:val="auto"/>
            </w:pPr>
          </w:p>
        </w:tc>
        <w:tc>
          <w:tcPr>
            <w:tcW w:w="1857" w:type="dxa"/>
            <w:shd w:val="clear" w:color="auto" w:fill="auto"/>
            <w:vAlign w:val="center"/>
          </w:tcPr>
          <w:p w14:paraId="4C6F834A">
            <w:pPr>
              <w:pageBreakBefore w:val="0"/>
              <w:jc w:val="right"/>
              <w:textAlignment w:val="auto"/>
            </w:pPr>
          </w:p>
        </w:tc>
        <w:tc>
          <w:tcPr>
            <w:tcW w:w="2421" w:type="dxa"/>
            <w:shd w:val="clear" w:color="auto" w:fill="auto"/>
            <w:vAlign w:val="center"/>
          </w:tcPr>
          <w:p w14:paraId="7C8524F8">
            <w:pPr>
              <w:pageBreakBefore w:val="0"/>
              <w:jc w:val="both"/>
              <w:textAlignment w:val="auto"/>
            </w:pPr>
            <w:r>
              <w:rPr>
                <w:b w:val="0"/>
                <w:i w:val="0"/>
                <w:strike w:val="0"/>
                <w:color w:val="000000"/>
                <w:position w:val="-1"/>
                <w:sz w:val="22"/>
                <w:u w:val="none"/>
              </w:rPr>
              <w:t>（二十六）转移性支出</w:t>
            </w:r>
          </w:p>
        </w:tc>
        <w:tc>
          <w:tcPr>
            <w:tcW w:w="1441" w:type="dxa"/>
            <w:shd w:val="clear" w:color="auto" w:fill="auto"/>
            <w:vAlign w:val="center"/>
          </w:tcPr>
          <w:p w14:paraId="7280C0FC">
            <w:pPr>
              <w:pageBreakBefore w:val="0"/>
              <w:jc w:val="right"/>
              <w:textAlignment w:val="auto"/>
            </w:pPr>
          </w:p>
        </w:tc>
        <w:tc>
          <w:tcPr>
            <w:tcW w:w="2029" w:type="dxa"/>
            <w:shd w:val="clear" w:color="auto" w:fill="auto"/>
            <w:vAlign w:val="center"/>
          </w:tcPr>
          <w:p w14:paraId="6890D243">
            <w:pPr>
              <w:pageBreakBefore w:val="0"/>
              <w:jc w:val="right"/>
              <w:textAlignment w:val="auto"/>
            </w:pPr>
          </w:p>
        </w:tc>
        <w:tc>
          <w:tcPr>
            <w:tcW w:w="1873" w:type="dxa"/>
            <w:shd w:val="clear" w:color="auto" w:fill="auto"/>
            <w:vAlign w:val="center"/>
          </w:tcPr>
          <w:p w14:paraId="48523411">
            <w:pPr>
              <w:pageBreakBefore w:val="0"/>
              <w:jc w:val="right"/>
              <w:textAlignment w:val="auto"/>
            </w:pPr>
          </w:p>
        </w:tc>
        <w:tc>
          <w:tcPr>
            <w:tcW w:w="3445" w:type="dxa"/>
            <w:shd w:val="clear" w:color="auto" w:fill="auto"/>
            <w:vAlign w:val="center"/>
          </w:tcPr>
          <w:p w14:paraId="0E81421B">
            <w:pPr>
              <w:pageBreakBefore w:val="0"/>
              <w:jc w:val="right"/>
              <w:textAlignment w:val="auto"/>
            </w:pPr>
          </w:p>
        </w:tc>
      </w:tr>
      <w:tr w14:paraId="7C11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02A56974">
            <w:pPr>
              <w:pageBreakBefore w:val="0"/>
              <w:jc w:val="both"/>
              <w:textAlignment w:val="auto"/>
            </w:pPr>
          </w:p>
        </w:tc>
        <w:tc>
          <w:tcPr>
            <w:tcW w:w="1857" w:type="dxa"/>
            <w:shd w:val="clear" w:color="auto" w:fill="auto"/>
            <w:vAlign w:val="center"/>
          </w:tcPr>
          <w:p w14:paraId="1C6EC52E">
            <w:pPr>
              <w:pageBreakBefore w:val="0"/>
              <w:jc w:val="right"/>
              <w:textAlignment w:val="auto"/>
            </w:pPr>
          </w:p>
        </w:tc>
        <w:tc>
          <w:tcPr>
            <w:tcW w:w="2421" w:type="dxa"/>
            <w:shd w:val="clear" w:color="auto" w:fill="auto"/>
            <w:vAlign w:val="center"/>
          </w:tcPr>
          <w:p w14:paraId="2993AADE">
            <w:pPr>
              <w:pageBreakBefore w:val="0"/>
              <w:jc w:val="both"/>
              <w:textAlignment w:val="auto"/>
            </w:pPr>
            <w:r>
              <w:rPr>
                <w:b w:val="0"/>
                <w:i w:val="0"/>
                <w:strike w:val="0"/>
                <w:color w:val="000000"/>
                <w:position w:val="-1"/>
                <w:sz w:val="22"/>
                <w:u w:val="none"/>
              </w:rPr>
              <w:t>（二十七）债务还本支出</w:t>
            </w:r>
          </w:p>
        </w:tc>
        <w:tc>
          <w:tcPr>
            <w:tcW w:w="1441" w:type="dxa"/>
            <w:shd w:val="clear" w:color="auto" w:fill="auto"/>
            <w:vAlign w:val="center"/>
          </w:tcPr>
          <w:p w14:paraId="6C10CC07">
            <w:pPr>
              <w:pageBreakBefore w:val="0"/>
              <w:jc w:val="right"/>
              <w:textAlignment w:val="auto"/>
            </w:pPr>
          </w:p>
        </w:tc>
        <w:tc>
          <w:tcPr>
            <w:tcW w:w="2029" w:type="dxa"/>
            <w:shd w:val="clear" w:color="auto" w:fill="auto"/>
            <w:vAlign w:val="center"/>
          </w:tcPr>
          <w:p w14:paraId="7A4DB294">
            <w:pPr>
              <w:pageBreakBefore w:val="0"/>
              <w:jc w:val="right"/>
              <w:textAlignment w:val="auto"/>
            </w:pPr>
          </w:p>
        </w:tc>
        <w:tc>
          <w:tcPr>
            <w:tcW w:w="1873" w:type="dxa"/>
            <w:shd w:val="clear" w:color="auto" w:fill="auto"/>
            <w:vAlign w:val="center"/>
          </w:tcPr>
          <w:p w14:paraId="51B8AE1A">
            <w:pPr>
              <w:pageBreakBefore w:val="0"/>
              <w:jc w:val="right"/>
              <w:textAlignment w:val="auto"/>
            </w:pPr>
          </w:p>
        </w:tc>
        <w:tc>
          <w:tcPr>
            <w:tcW w:w="3445" w:type="dxa"/>
            <w:shd w:val="clear" w:color="auto" w:fill="auto"/>
            <w:vAlign w:val="center"/>
          </w:tcPr>
          <w:p w14:paraId="20F8E66C">
            <w:pPr>
              <w:pageBreakBefore w:val="0"/>
              <w:jc w:val="right"/>
              <w:textAlignment w:val="auto"/>
            </w:pPr>
          </w:p>
        </w:tc>
      </w:tr>
      <w:tr w14:paraId="01C5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274CD1DC">
            <w:pPr>
              <w:pageBreakBefore w:val="0"/>
              <w:jc w:val="both"/>
              <w:textAlignment w:val="auto"/>
            </w:pPr>
          </w:p>
        </w:tc>
        <w:tc>
          <w:tcPr>
            <w:tcW w:w="1857" w:type="dxa"/>
            <w:shd w:val="clear" w:color="auto" w:fill="auto"/>
            <w:vAlign w:val="center"/>
          </w:tcPr>
          <w:p w14:paraId="431D52D2">
            <w:pPr>
              <w:pageBreakBefore w:val="0"/>
              <w:jc w:val="right"/>
              <w:textAlignment w:val="auto"/>
            </w:pPr>
          </w:p>
        </w:tc>
        <w:tc>
          <w:tcPr>
            <w:tcW w:w="2421" w:type="dxa"/>
            <w:shd w:val="clear" w:color="auto" w:fill="auto"/>
            <w:vAlign w:val="center"/>
          </w:tcPr>
          <w:p w14:paraId="4FC6026C">
            <w:pPr>
              <w:pageBreakBefore w:val="0"/>
              <w:jc w:val="both"/>
              <w:textAlignment w:val="auto"/>
            </w:pPr>
            <w:r>
              <w:rPr>
                <w:b w:val="0"/>
                <w:i w:val="0"/>
                <w:strike w:val="0"/>
                <w:color w:val="000000"/>
                <w:position w:val="-1"/>
                <w:sz w:val="22"/>
                <w:u w:val="none"/>
              </w:rPr>
              <w:t>（二十八）债务付息支出</w:t>
            </w:r>
          </w:p>
        </w:tc>
        <w:tc>
          <w:tcPr>
            <w:tcW w:w="1441" w:type="dxa"/>
            <w:shd w:val="clear" w:color="auto" w:fill="auto"/>
            <w:vAlign w:val="center"/>
          </w:tcPr>
          <w:p w14:paraId="32817183">
            <w:pPr>
              <w:pageBreakBefore w:val="0"/>
              <w:jc w:val="right"/>
              <w:textAlignment w:val="auto"/>
            </w:pPr>
          </w:p>
        </w:tc>
        <w:tc>
          <w:tcPr>
            <w:tcW w:w="2029" w:type="dxa"/>
            <w:shd w:val="clear" w:color="auto" w:fill="auto"/>
            <w:vAlign w:val="center"/>
          </w:tcPr>
          <w:p w14:paraId="7CE65D17">
            <w:pPr>
              <w:pageBreakBefore w:val="0"/>
              <w:jc w:val="right"/>
              <w:textAlignment w:val="auto"/>
            </w:pPr>
          </w:p>
        </w:tc>
        <w:tc>
          <w:tcPr>
            <w:tcW w:w="1873" w:type="dxa"/>
            <w:shd w:val="clear" w:color="auto" w:fill="auto"/>
            <w:vAlign w:val="center"/>
          </w:tcPr>
          <w:p w14:paraId="294E1518">
            <w:pPr>
              <w:pageBreakBefore w:val="0"/>
              <w:jc w:val="right"/>
              <w:textAlignment w:val="auto"/>
            </w:pPr>
          </w:p>
        </w:tc>
        <w:tc>
          <w:tcPr>
            <w:tcW w:w="3445" w:type="dxa"/>
            <w:shd w:val="clear" w:color="auto" w:fill="auto"/>
            <w:vAlign w:val="center"/>
          </w:tcPr>
          <w:p w14:paraId="2BF46829">
            <w:pPr>
              <w:pageBreakBefore w:val="0"/>
              <w:jc w:val="right"/>
              <w:textAlignment w:val="auto"/>
            </w:pPr>
          </w:p>
        </w:tc>
      </w:tr>
      <w:tr w14:paraId="6DA2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411A7C30">
            <w:pPr>
              <w:pageBreakBefore w:val="0"/>
              <w:jc w:val="both"/>
              <w:textAlignment w:val="auto"/>
            </w:pPr>
          </w:p>
        </w:tc>
        <w:tc>
          <w:tcPr>
            <w:tcW w:w="1857" w:type="dxa"/>
            <w:shd w:val="clear" w:color="auto" w:fill="auto"/>
            <w:vAlign w:val="center"/>
          </w:tcPr>
          <w:p w14:paraId="40429B24">
            <w:pPr>
              <w:pageBreakBefore w:val="0"/>
              <w:jc w:val="right"/>
              <w:textAlignment w:val="auto"/>
            </w:pPr>
          </w:p>
        </w:tc>
        <w:tc>
          <w:tcPr>
            <w:tcW w:w="2421" w:type="dxa"/>
            <w:shd w:val="clear" w:color="auto" w:fill="auto"/>
            <w:vAlign w:val="center"/>
          </w:tcPr>
          <w:p w14:paraId="0ED23B37">
            <w:pPr>
              <w:pageBreakBefore w:val="0"/>
              <w:jc w:val="both"/>
              <w:textAlignment w:val="auto"/>
            </w:pPr>
            <w:r>
              <w:rPr>
                <w:b w:val="0"/>
                <w:i w:val="0"/>
                <w:strike w:val="0"/>
                <w:color w:val="000000"/>
                <w:position w:val="-1"/>
                <w:sz w:val="22"/>
                <w:u w:val="none"/>
              </w:rPr>
              <w:t>（二十九）债务发行费用支出</w:t>
            </w:r>
          </w:p>
        </w:tc>
        <w:tc>
          <w:tcPr>
            <w:tcW w:w="1441" w:type="dxa"/>
            <w:shd w:val="clear" w:color="auto" w:fill="auto"/>
            <w:vAlign w:val="center"/>
          </w:tcPr>
          <w:p w14:paraId="042B8876">
            <w:pPr>
              <w:pageBreakBefore w:val="0"/>
              <w:jc w:val="right"/>
              <w:textAlignment w:val="auto"/>
            </w:pPr>
          </w:p>
        </w:tc>
        <w:tc>
          <w:tcPr>
            <w:tcW w:w="2029" w:type="dxa"/>
            <w:shd w:val="clear" w:color="auto" w:fill="auto"/>
            <w:vAlign w:val="center"/>
          </w:tcPr>
          <w:p w14:paraId="22C2BE81">
            <w:pPr>
              <w:pageBreakBefore w:val="0"/>
              <w:jc w:val="right"/>
              <w:textAlignment w:val="auto"/>
            </w:pPr>
          </w:p>
        </w:tc>
        <w:tc>
          <w:tcPr>
            <w:tcW w:w="1873" w:type="dxa"/>
            <w:shd w:val="clear" w:color="auto" w:fill="auto"/>
            <w:vAlign w:val="center"/>
          </w:tcPr>
          <w:p w14:paraId="28C58D26">
            <w:pPr>
              <w:pageBreakBefore w:val="0"/>
              <w:jc w:val="right"/>
              <w:textAlignment w:val="auto"/>
            </w:pPr>
          </w:p>
        </w:tc>
        <w:tc>
          <w:tcPr>
            <w:tcW w:w="3445" w:type="dxa"/>
            <w:shd w:val="clear" w:color="auto" w:fill="auto"/>
            <w:vAlign w:val="center"/>
          </w:tcPr>
          <w:p w14:paraId="0B0FFD83">
            <w:pPr>
              <w:pageBreakBefore w:val="0"/>
              <w:jc w:val="right"/>
              <w:textAlignment w:val="auto"/>
            </w:pPr>
          </w:p>
        </w:tc>
      </w:tr>
      <w:tr w14:paraId="3AA3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2EEC3442">
            <w:pPr>
              <w:pageBreakBefore w:val="0"/>
              <w:jc w:val="both"/>
              <w:textAlignment w:val="auto"/>
            </w:pPr>
          </w:p>
        </w:tc>
        <w:tc>
          <w:tcPr>
            <w:tcW w:w="1857" w:type="dxa"/>
            <w:shd w:val="clear" w:color="auto" w:fill="auto"/>
            <w:vAlign w:val="center"/>
          </w:tcPr>
          <w:p w14:paraId="1C9DBD82">
            <w:pPr>
              <w:pageBreakBefore w:val="0"/>
              <w:jc w:val="right"/>
              <w:textAlignment w:val="auto"/>
            </w:pPr>
          </w:p>
        </w:tc>
        <w:tc>
          <w:tcPr>
            <w:tcW w:w="2421" w:type="dxa"/>
            <w:shd w:val="clear" w:color="auto" w:fill="auto"/>
            <w:vAlign w:val="center"/>
          </w:tcPr>
          <w:p w14:paraId="01A3C7D9">
            <w:pPr>
              <w:pageBreakBefore w:val="0"/>
              <w:jc w:val="both"/>
              <w:textAlignment w:val="auto"/>
            </w:pPr>
            <w:r>
              <w:rPr>
                <w:b w:val="0"/>
                <w:i w:val="0"/>
                <w:strike w:val="0"/>
                <w:color w:val="000000"/>
                <w:position w:val="-1"/>
                <w:sz w:val="22"/>
                <w:u w:val="none"/>
              </w:rPr>
              <w:t xml:space="preserve">（三十）抗疫特别国债还本支出 </w:t>
            </w:r>
          </w:p>
        </w:tc>
        <w:tc>
          <w:tcPr>
            <w:tcW w:w="1441" w:type="dxa"/>
            <w:shd w:val="clear" w:color="auto" w:fill="auto"/>
            <w:vAlign w:val="center"/>
          </w:tcPr>
          <w:p w14:paraId="4856E5ED">
            <w:pPr>
              <w:pageBreakBefore w:val="0"/>
              <w:jc w:val="right"/>
              <w:textAlignment w:val="auto"/>
            </w:pPr>
          </w:p>
        </w:tc>
        <w:tc>
          <w:tcPr>
            <w:tcW w:w="2029" w:type="dxa"/>
            <w:shd w:val="clear" w:color="auto" w:fill="auto"/>
            <w:vAlign w:val="center"/>
          </w:tcPr>
          <w:p w14:paraId="4D41532A">
            <w:pPr>
              <w:pageBreakBefore w:val="0"/>
              <w:jc w:val="right"/>
              <w:textAlignment w:val="auto"/>
            </w:pPr>
          </w:p>
        </w:tc>
        <w:tc>
          <w:tcPr>
            <w:tcW w:w="1873" w:type="dxa"/>
            <w:shd w:val="clear" w:color="auto" w:fill="auto"/>
            <w:vAlign w:val="center"/>
          </w:tcPr>
          <w:p w14:paraId="0531A07F">
            <w:pPr>
              <w:pageBreakBefore w:val="0"/>
              <w:jc w:val="right"/>
              <w:textAlignment w:val="auto"/>
            </w:pPr>
          </w:p>
        </w:tc>
        <w:tc>
          <w:tcPr>
            <w:tcW w:w="3445" w:type="dxa"/>
            <w:shd w:val="clear" w:color="auto" w:fill="auto"/>
            <w:vAlign w:val="center"/>
          </w:tcPr>
          <w:p w14:paraId="7F510129">
            <w:pPr>
              <w:pageBreakBefore w:val="0"/>
              <w:jc w:val="right"/>
              <w:textAlignment w:val="auto"/>
            </w:pPr>
          </w:p>
        </w:tc>
      </w:tr>
      <w:tr w14:paraId="529C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661D3D58">
            <w:pPr>
              <w:pageBreakBefore w:val="0"/>
              <w:jc w:val="both"/>
              <w:textAlignment w:val="auto"/>
            </w:pPr>
            <w:r>
              <w:rPr>
                <w:b w:val="0"/>
                <w:i w:val="0"/>
                <w:strike w:val="0"/>
                <w:color w:val="000000"/>
                <w:position w:val="-1"/>
                <w:sz w:val="22"/>
                <w:u w:val="none"/>
              </w:rPr>
              <w:t>二、上年结转</w:t>
            </w:r>
          </w:p>
        </w:tc>
        <w:tc>
          <w:tcPr>
            <w:tcW w:w="1857" w:type="dxa"/>
            <w:shd w:val="clear" w:color="auto" w:fill="auto"/>
            <w:vAlign w:val="center"/>
          </w:tcPr>
          <w:p w14:paraId="28B04A2E">
            <w:pPr>
              <w:pageBreakBefore w:val="0"/>
              <w:jc w:val="right"/>
              <w:textAlignment w:val="auto"/>
            </w:pPr>
            <w:r>
              <w:rPr>
                <w:b w:val="0"/>
                <w:i w:val="0"/>
                <w:strike w:val="0"/>
                <w:color w:val="000000"/>
                <w:position w:val="-1"/>
                <w:sz w:val="22"/>
                <w:u w:val="none"/>
              </w:rPr>
              <w:t>5.27</w:t>
            </w:r>
          </w:p>
        </w:tc>
        <w:tc>
          <w:tcPr>
            <w:tcW w:w="2421" w:type="dxa"/>
            <w:shd w:val="clear" w:color="auto" w:fill="auto"/>
            <w:vAlign w:val="center"/>
          </w:tcPr>
          <w:p w14:paraId="5973BD03">
            <w:pPr>
              <w:pageBreakBefore w:val="0"/>
              <w:jc w:val="both"/>
              <w:textAlignment w:val="auto"/>
            </w:pPr>
            <w:r>
              <w:rPr>
                <w:b w:val="0"/>
                <w:i w:val="0"/>
                <w:strike w:val="0"/>
                <w:color w:val="000000"/>
                <w:position w:val="-1"/>
                <w:sz w:val="22"/>
                <w:u w:val="none"/>
              </w:rPr>
              <w:t>二、结转下年</w:t>
            </w:r>
          </w:p>
        </w:tc>
        <w:tc>
          <w:tcPr>
            <w:tcW w:w="1441" w:type="dxa"/>
            <w:shd w:val="clear" w:color="auto" w:fill="auto"/>
            <w:vAlign w:val="center"/>
          </w:tcPr>
          <w:p w14:paraId="79CC6E91">
            <w:pPr>
              <w:pageBreakBefore w:val="0"/>
              <w:jc w:val="right"/>
              <w:textAlignment w:val="auto"/>
            </w:pPr>
          </w:p>
        </w:tc>
        <w:tc>
          <w:tcPr>
            <w:tcW w:w="2029" w:type="dxa"/>
            <w:shd w:val="clear" w:color="auto" w:fill="auto"/>
            <w:vAlign w:val="center"/>
          </w:tcPr>
          <w:p w14:paraId="0C4A8AB0">
            <w:pPr>
              <w:pageBreakBefore w:val="0"/>
              <w:jc w:val="right"/>
              <w:textAlignment w:val="auto"/>
            </w:pPr>
          </w:p>
        </w:tc>
        <w:tc>
          <w:tcPr>
            <w:tcW w:w="1873" w:type="dxa"/>
            <w:shd w:val="clear" w:color="auto" w:fill="auto"/>
            <w:vAlign w:val="center"/>
          </w:tcPr>
          <w:p w14:paraId="1C8390CB">
            <w:pPr>
              <w:pageBreakBefore w:val="0"/>
              <w:jc w:val="right"/>
              <w:textAlignment w:val="auto"/>
            </w:pPr>
          </w:p>
        </w:tc>
        <w:tc>
          <w:tcPr>
            <w:tcW w:w="3445" w:type="dxa"/>
            <w:shd w:val="clear" w:color="auto" w:fill="auto"/>
            <w:vAlign w:val="center"/>
          </w:tcPr>
          <w:p w14:paraId="33B9FCA2">
            <w:pPr>
              <w:pageBreakBefore w:val="0"/>
              <w:jc w:val="right"/>
              <w:textAlignment w:val="auto"/>
            </w:pPr>
          </w:p>
        </w:tc>
      </w:tr>
      <w:tr w14:paraId="2734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5A3C706D">
            <w:pPr>
              <w:pageBreakBefore w:val="0"/>
              <w:jc w:val="both"/>
              <w:textAlignment w:val="auto"/>
            </w:pPr>
            <w:r>
              <w:rPr>
                <w:b w:val="0"/>
                <w:i w:val="0"/>
                <w:strike w:val="0"/>
                <w:color w:val="000000"/>
                <w:position w:val="-1"/>
                <w:sz w:val="22"/>
                <w:u w:val="none"/>
              </w:rPr>
              <w:t>（一）一般公共预算拨款</w:t>
            </w:r>
          </w:p>
        </w:tc>
        <w:tc>
          <w:tcPr>
            <w:tcW w:w="1857" w:type="dxa"/>
            <w:shd w:val="clear" w:color="auto" w:fill="auto"/>
            <w:vAlign w:val="center"/>
          </w:tcPr>
          <w:p w14:paraId="5AD94D58">
            <w:pPr>
              <w:pageBreakBefore w:val="0"/>
              <w:jc w:val="right"/>
              <w:textAlignment w:val="auto"/>
            </w:pPr>
            <w:r>
              <w:rPr>
                <w:b w:val="0"/>
                <w:i w:val="0"/>
                <w:strike w:val="0"/>
                <w:color w:val="000000"/>
                <w:position w:val="-1"/>
                <w:sz w:val="22"/>
                <w:u w:val="none"/>
              </w:rPr>
              <w:t>5.27</w:t>
            </w:r>
          </w:p>
        </w:tc>
        <w:tc>
          <w:tcPr>
            <w:tcW w:w="2421" w:type="dxa"/>
            <w:shd w:val="clear" w:color="auto" w:fill="auto"/>
            <w:vAlign w:val="center"/>
          </w:tcPr>
          <w:p w14:paraId="374C4423">
            <w:pPr>
              <w:pageBreakBefore w:val="0"/>
              <w:jc w:val="both"/>
              <w:textAlignment w:val="auto"/>
            </w:pPr>
          </w:p>
        </w:tc>
        <w:tc>
          <w:tcPr>
            <w:tcW w:w="1441" w:type="dxa"/>
            <w:shd w:val="clear" w:color="auto" w:fill="auto"/>
            <w:vAlign w:val="center"/>
          </w:tcPr>
          <w:p w14:paraId="4DC68399">
            <w:pPr>
              <w:pageBreakBefore w:val="0"/>
              <w:jc w:val="right"/>
              <w:textAlignment w:val="auto"/>
            </w:pPr>
          </w:p>
        </w:tc>
        <w:tc>
          <w:tcPr>
            <w:tcW w:w="2029" w:type="dxa"/>
            <w:shd w:val="clear" w:color="auto" w:fill="auto"/>
            <w:vAlign w:val="center"/>
          </w:tcPr>
          <w:p w14:paraId="54BE3A39">
            <w:pPr>
              <w:pageBreakBefore w:val="0"/>
              <w:jc w:val="right"/>
              <w:textAlignment w:val="auto"/>
            </w:pPr>
          </w:p>
        </w:tc>
        <w:tc>
          <w:tcPr>
            <w:tcW w:w="1873" w:type="dxa"/>
            <w:shd w:val="clear" w:color="auto" w:fill="auto"/>
            <w:vAlign w:val="center"/>
          </w:tcPr>
          <w:p w14:paraId="46A231AC">
            <w:pPr>
              <w:pageBreakBefore w:val="0"/>
              <w:jc w:val="right"/>
              <w:textAlignment w:val="auto"/>
            </w:pPr>
          </w:p>
        </w:tc>
        <w:tc>
          <w:tcPr>
            <w:tcW w:w="3445" w:type="dxa"/>
            <w:shd w:val="clear" w:color="auto" w:fill="auto"/>
            <w:vAlign w:val="center"/>
          </w:tcPr>
          <w:p w14:paraId="7A846A0A">
            <w:pPr>
              <w:pageBreakBefore w:val="0"/>
              <w:jc w:val="right"/>
              <w:textAlignment w:val="auto"/>
            </w:pPr>
          </w:p>
        </w:tc>
      </w:tr>
      <w:tr w14:paraId="0BCB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083F5EC2">
            <w:pPr>
              <w:pageBreakBefore w:val="0"/>
              <w:jc w:val="both"/>
              <w:textAlignment w:val="auto"/>
            </w:pPr>
            <w:r>
              <w:rPr>
                <w:b w:val="0"/>
                <w:i w:val="0"/>
                <w:strike w:val="0"/>
                <w:color w:val="000000"/>
                <w:position w:val="-1"/>
                <w:sz w:val="22"/>
                <w:u w:val="none"/>
              </w:rPr>
              <w:t>（二）政府性基金预算拨款</w:t>
            </w:r>
          </w:p>
        </w:tc>
        <w:tc>
          <w:tcPr>
            <w:tcW w:w="1857" w:type="dxa"/>
            <w:shd w:val="clear" w:color="auto" w:fill="auto"/>
            <w:vAlign w:val="center"/>
          </w:tcPr>
          <w:p w14:paraId="28F9DB1A">
            <w:pPr>
              <w:pageBreakBefore w:val="0"/>
              <w:jc w:val="right"/>
              <w:textAlignment w:val="auto"/>
            </w:pPr>
          </w:p>
        </w:tc>
        <w:tc>
          <w:tcPr>
            <w:tcW w:w="2421" w:type="dxa"/>
            <w:shd w:val="clear" w:color="auto" w:fill="auto"/>
            <w:vAlign w:val="center"/>
          </w:tcPr>
          <w:p w14:paraId="5C834DD6">
            <w:pPr>
              <w:pageBreakBefore w:val="0"/>
              <w:jc w:val="both"/>
              <w:textAlignment w:val="auto"/>
            </w:pPr>
          </w:p>
        </w:tc>
        <w:tc>
          <w:tcPr>
            <w:tcW w:w="1441" w:type="dxa"/>
            <w:shd w:val="clear" w:color="auto" w:fill="auto"/>
            <w:vAlign w:val="center"/>
          </w:tcPr>
          <w:p w14:paraId="0F6494B6">
            <w:pPr>
              <w:pageBreakBefore w:val="0"/>
              <w:jc w:val="right"/>
              <w:textAlignment w:val="auto"/>
            </w:pPr>
          </w:p>
        </w:tc>
        <w:tc>
          <w:tcPr>
            <w:tcW w:w="2029" w:type="dxa"/>
            <w:shd w:val="clear" w:color="auto" w:fill="auto"/>
            <w:vAlign w:val="center"/>
          </w:tcPr>
          <w:p w14:paraId="03E6C54B">
            <w:pPr>
              <w:pageBreakBefore w:val="0"/>
              <w:jc w:val="right"/>
              <w:textAlignment w:val="auto"/>
            </w:pPr>
          </w:p>
        </w:tc>
        <w:tc>
          <w:tcPr>
            <w:tcW w:w="1873" w:type="dxa"/>
            <w:shd w:val="clear" w:color="auto" w:fill="auto"/>
            <w:vAlign w:val="center"/>
          </w:tcPr>
          <w:p w14:paraId="363CD55F">
            <w:pPr>
              <w:pageBreakBefore w:val="0"/>
              <w:jc w:val="right"/>
              <w:textAlignment w:val="auto"/>
            </w:pPr>
          </w:p>
        </w:tc>
        <w:tc>
          <w:tcPr>
            <w:tcW w:w="3445" w:type="dxa"/>
            <w:shd w:val="clear" w:color="auto" w:fill="auto"/>
            <w:vAlign w:val="center"/>
          </w:tcPr>
          <w:p w14:paraId="5EADCCF5">
            <w:pPr>
              <w:pageBreakBefore w:val="0"/>
              <w:jc w:val="right"/>
              <w:textAlignment w:val="auto"/>
            </w:pPr>
          </w:p>
        </w:tc>
      </w:tr>
      <w:tr w14:paraId="63E4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2547" w:type="dxa"/>
            <w:shd w:val="clear" w:color="auto" w:fill="auto"/>
            <w:vAlign w:val="center"/>
          </w:tcPr>
          <w:p w14:paraId="11EE4B8A">
            <w:pPr>
              <w:pageBreakBefore w:val="0"/>
              <w:jc w:val="both"/>
              <w:textAlignment w:val="auto"/>
            </w:pPr>
            <w:r>
              <w:rPr>
                <w:b w:val="0"/>
                <w:i w:val="0"/>
                <w:strike w:val="0"/>
                <w:color w:val="000000"/>
                <w:position w:val="-1"/>
                <w:sz w:val="22"/>
                <w:u w:val="none"/>
              </w:rPr>
              <w:t>收入总计</w:t>
            </w:r>
          </w:p>
        </w:tc>
        <w:tc>
          <w:tcPr>
            <w:tcW w:w="1857" w:type="dxa"/>
            <w:shd w:val="clear" w:color="auto" w:fill="auto"/>
            <w:vAlign w:val="center"/>
          </w:tcPr>
          <w:p w14:paraId="6C5000B3">
            <w:pPr>
              <w:pageBreakBefore w:val="0"/>
              <w:jc w:val="right"/>
              <w:textAlignment w:val="auto"/>
            </w:pPr>
            <w:r>
              <w:rPr>
                <w:b w:val="0"/>
                <w:i w:val="0"/>
                <w:strike w:val="0"/>
                <w:color w:val="000000"/>
                <w:position w:val="-1"/>
                <w:sz w:val="22"/>
                <w:u w:val="none"/>
              </w:rPr>
              <w:t>383.09</w:t>
            </w:r>
          </w:p>
        </w:tc>
        <w:tc>
          <w:tcPr>
            <w:tcW w:w="2421" w:type="dxa"/>
            <w:shd w:val="clear" w:color="auto" w:fill="auto"/>
            <w:vAlign w:val="center"/>
          </w:tcPr>
          <w:p w14:paraId="189E1058">
            <w:pPr>
              <w:pageBreakBefore w:val="0"/>
              <w:jc w:val="both"/>
              <w:textAlignment w:val="auto"/>
            </w:pPr>
            <w:r>
              <w:rPr>
                <w:b w:val="0"/>
                <w:i w:val="0"/>
                <w:strike w:val="0"/>
                <w:color w:val="000000"/>
                <w:position w:val="-1"/>
                <w:sz w:val="22"/>
                <w:u w:val="none"/>
              </w:rPr>
              <w:t>支出总计</w:t>
            </w:r>
          </w:p>
        </w:tc>
        <w:tc>
          <w:tcPr>
            <w:tcW w:w="1441" w:type="dxa"/>
            <w:shd w:val="clear" w:color="auto" w:fill="auto"/>
            <w:vAlign w:val="center"/>
          </w:tcPr>
          <w:p w14:paraId="67F88475">
            <w:pPr>
              <w:pageBreakBefore w:val="0"/>
              <w:jc w:val="right"/>
              <w:textAlignment w:val="auto"/>
            </w:pPr>
            <w:r>
              <w:rPr>
                <w:b w:val="0"/>
                <w:i w:val="0"/>
                <w:strike w:val="0"/>
                <w:color w:val="000000"/>
                <w:position w:val="-1"/>
                <w:sz w:val="22"/>
                <w:u w:val="none"/>
              </w:rPr>
              <w:t>383.09</w:t>
            </w:r>
          </w:p>
        </w:tc>
        <w:tc>
          <w:tcPr>
            <w:tcW w:w="2029" w:type="dxa"/>
            <w:shd w:val="clear" w:color="auto" w:fill="auto"/>
            <w:vAlign w:val="center"/>
          </w:tcPr>
          <w:p w14:paraId="52666AC9">
            <w:pPr>
              <w:pageBreakBefore w:val="0"/>
              <w:jc w:val="right"/>
              <w:textAlignment w:val="auto"/>
            </w:pPr>
            <w:r>
              <w:rPr>
                <w:b w:val="0"/>
                <w:i w:val="0"/>
                <w:strike w:val="0"/>
                <w:color w:val="000000"/>
                <w:position w:val="-1"/>
                <w:sz w:val="22"/>
                <w:u w:val="none"/>
              </w:rPr>
              <w:t>383.09</w:t>
            </w:r>
          </w:p>
        </w:tc>
        <w:tc>
          <w:tcPr>
            <w:tcW w:w="1873" w:type="dxa"/>
            <w:shd w:val="clear" w:color="auto" w:fill="auto"/>
            <w:vAlign w:val="center"/>
          </w:tcPr>
          <w:p w14:paraId="73BEA713">
            <w:pPr>
              <w:pageBreakBefore w:val="0"/>
              <w:jc w:val="right"/>
              <w:textAlignment w:val="auto"/>
            </w:pPr>
          </w:p>
        </w:tc>
        <w:tc>
          <w:tcPr>
            <w:tcW w:w="3445" w:type="dxa"/>
            <w:shd w:val="clear" w:color="auto" w:fill="auto"/>
            <w:vAlign w:val="center"/>
          </w:tcPr>
          <w:p w14:paraId="2F6ADD2A">
            <w:pPr>
              <w:pageBreakBefore w:val="0"/>
              <w:jc w:val="right"/>
              <w:textAlignment w:val="auto"/>
            </w:pPr>
          </w:p>
        </w:tc>
      </w:tr>
    </w:tbl>
    <w:p w14:paraId="7188691E">
      <w:pPr>
        <w:rPr>
          <w:rFonts w:hint="eastAsia" w:ascii="宋体" w:hAnsi="宋体" w:cs="宋体"/>
          <w:b/>
          <w:kern w:val="0"/>
          <w:sz w:val="18"/>
          <w:szCs w:val="18"/>
        </w:rPr>
        <w:sectPr>
          <w:pgSz w:w="16838" w:h="11906" w:orient="landscape"/>
          <w:pgMar w:top="720" w:right="720" w:bottom="720" w:left="720" w:header="851" w:footer="992" w:gutter="0"/>
          <w:pgNumType w:fmt="decimal"/>
          <w:cols w:space="0" w:num="1"/>
          <w:rtlGutter w:val="0"/>
          <w:docGrid w:type="lines" w:linePitch="315" w:charSpace="0"/>
        </w:sectPr>
      </w:pPr>
    </w:p>
    <w:p w14:paraId="6C7F58D3">
      <w:pPr>
        <w:jc w:val="right"/>
        <w:rPr>
          <w:rFonts w:hint="eastAsia" w:ascii="宋体" w:hAnsi="宋体" w:eastAsia="宋体" w:cs="宋体"/>
          <w:sz w:val="22"/>
          <w:szCs w:val="22"/>
          <w:lang w:val="en-US" w:eastAsia="zh-CN"/>
        </w:rPr>
      </w:pPr>
      <w:r>
        <w:rPr>
          <w:rFonts w:hint="eastAsia" w:ascii="宋体" w:hAnsi="宋体" w:eastAsia="宋体" w:cs="宋体"/>
          <w:b/>
          <w:kern w:val="0"/>
          <w:sz w:val="22"/>
          <w:szCs w:val="22"/>
          <w:lang w:val="en-US" w:eastAsia="zh-CN"/>
        </w:rPr>
        <w:t>单位公开表5</w:t>
      </w:r>
    </w:p>
    <w:p w14:paraId="0A560A48">
      <w:pPr>
        <w:rPr>
          <w:rFonts w:hint="eastAsia" w:ascii="宋体" w:hAnsi="宋体" w:eastAsia="宋体" w:cs="宋体"/>
          <w:vanish/>
        </w:rPr>
      </w:pPr>
    </w:p>
    <w:p w14:paraId="7AB846DB">
      <w:pPr>
        <w:jc w:val="center"/>
        <w:rPr>
          <w:rFonts w:hint="eastAsia" w:ascii="宋体" w:hAnsi="宋体" w:eastAsia="宋体" w:cs="宋体"/>
          <w:b/>
          <w:bCs/>
          <w:kern w:val="0"/>
          <w:sz w:val="40"/>
          <w:szCs w:val="40"/>
        </w:rPr>
      </w:pPr>
      <w:r>
        <w:rPr>
          <w:rFonts w:hint="eastAsia" w:ascii="宋体" w:hAnsi="宋体" w:eastAsia="宋体" w:cs="宋体"/>
          <w:b/>
          <w:bCs/>
          <w:kern w:val="0"/>
          <w:sz w:val="40"/>
          <w:szCs w:val="40"/>
        </w:rPr>
        <w:t>一般公共预算支出表</w:t>
      </w:r>
    </w:p>
    <w:p w14:paraId="5E008501">
      <w:pPr>
        <w:jc w:val="center"/>
        <w:rPr>
          <w:rFonts w:hint="eastAsia" w:ascii="宋体" w:hAnsi="宋体" w:eastAsia="宋体" w:cs="宋体"/>
          <w:b/>
          <w:bCs/>
          <w:kern w:val="0"/>
          <w:sz w:val="20"/>
          <w:szCs w:val="20"/>
        </w:rPr>
      </w:pPr>
    </w:p>
    <w:p w14:paraId="0B15FAB0">
      <w:pPr>
        <w:jc w:val="center"/>
        <w:rPr>
          <w:rFonts w:hint="eastAsia" w:ascii="宋体" w:hAnsi="宋体" w:eastAsia="宋体" w:cs="宋体"/>
          <w:b/>
          <w:bCs/>
          <w:kern w:val="0"/>
          <w:sz w:val="20"/>
          <w:szCs w:val="20"/>
        </w:rPr>
      </w:pPr>
    </w:p>
    <w:p w14:paraId="06A28AD9">
      <w:pPr>
        <w:jc w:val="right"/>
        <w:rPr>
          <w:rFonts w:hint="eastAsia" w:ascii="楷体" w:hAnsi="楷体" w:eastAsia="楷体" w:cs="楷体"/>
          <w:b/>
          <w:kern w:val="0"/>
          <w:sz w:val="22"/>
          <w:szCs w:val="22"/>
        </w:rPr>
      </w:pPr>
      <w:r>
        <w:rPr>
          <w:rFonts w:hint="eastAsia" w:ascii="楷体" w:hAnsi="楷体" w:eastAsia="楷体" w:cs="楷体"/>
          <w:b/>
          <w:kern w:val="0"/>
          <w:sz w:val="22"/>
          <w:szCs w:val="22"/>
        </w:rPr>
        <w:t>单位：万元</w:t>
      </w:r>
    </w:p>
    <w:tbl>
      <w:tblPr>
        <w:tblStyle w:val="7"/>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3"/>
        <w:gridCol w:w="2664"/>
        <w:gridCol w:w="3239"/>
        <w:gridCol w:w="3239"/>
        <w:gridCol w:w="3239"/>
      </w:tblGrid>
      <w:tr w14:paraId="731E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897" w:type="dxa"/>
            <w:gridSpan w:val="2"/>
            <w:vAlign w:val="center"/>
          </w:tcPr>
          <w:p w14:paraId="73100B69">
            <w:pPr>
              <w:jc w:val="center"/>
              <w:rPr>
                <w:rFonts w:hint="eastAsia" w:ascii="宋体" w:hAnsi="宋体" w:eastAsia="宋体" w:cs="宋体"/>
                <w:b/>
                <w:kern w:val="0"/>
                <w:sz w:val="22"/>
                <w:szCs w:val="22"/>
                <w:vertAlign w:val="baseline"/>
              </w:rPr>
            </w:pPr>
            <w:r>
              <w:rPr>
                <w:rFonts w:hint="eastAsia" w:ascii="宋体" w:hAnsi="宋体" w:eastAsia="宋体" w:cs="宋体"/>
                <w:b/>
                <w:bCs/>
                <w:kern w:val="0"/>
                <w:sz w:val="22"/>
                <w:szCs w:val="22"/>
              </w:rPr>
              <w:t>支出经济分类科目</w:t>
            </w:r>
          </w:p>
        </w:tc>
        <w:tc>
          <w:tcPr>
            <w:tcW w:w="9717" w:type="dxa"/>
            <w:gridSpan w:val="3"/>
            <w:vAlign w:val="center"/>
          </w:tcPr>
          <w:p w14:paraId="1F72300D">
            <w:pPr>
              <w:jc w:val="center"/>
              <w:rPr>
                <w:rFonts w:hint="eastAsia" w:ascii="宋体" w:hAnsi="宋体" w:eastAsia="宋体" w:cs="宋体"/>
                <w:b/>
                <w:kern w:val="0"/>
                <w:sz w:val="22"/>
                <w:szCs w:val="22"/>
                <w:vertAlign w:val="baseline"/>
                <w:lang w:val="en-US" w:eastAsia="zh-CN"/>
              </w:rPr>
            </w:pPr>
            <w:r>
              <w:rPr>
                <w:rFonts w:hint="eastAsia" w:ascii="宋体" w:hAnsi="宋体" w:eastAsia="宋体" w:cs="宋体"/>
                <w:b/>
                <w:bCs/>
                <w:kern w:val="0"/>
                <w:sz w:val="22"/>
                <w:szCs w:val="22"/>
                <w:lang w:val="en-US" w:eastAsia="zh-CN"/>
              </w:rPr>
              <w:t>2025年预算数</w:t>
            </w:r>
          </w:p>
        </w:tc>
      </w:tr>
      <w:tr w14:paraId="081F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blHeader/>
        </w:trPr>
        <w:tc>
          <w:tcPr>
            <w:tcW w:w="3233" w:type="dxa"/>
            <w:vAlign w:val="center"/>
          </w:tcPr>
          <w:p w14:paraId="440A1698">
            <w:pPr>
              <w:jc w:val="center"/>
              <w:rPr>
                <w:rFonts w:hint="eastAsia" w:ascii="宋体" w:hAnsi="宋体" w:eastAsia="宋体" w:cs="宋体"/>
                <w:b/>
                <w:kern w:val="0"/>
                <w:sz w:val="22"/>
                <w:szCs w:val="22"/>
                <w:vertAlign w:val="baseline"/>
              </w:rPr>
            </w:pPr>
            <w:r>
              <w:rPr>
                <w:rFonts w:hint="eastAsia" w:ascii="宋体" w:hAnsi="宋体" w:eastAsia="宋体" w:cs="宋体"/>
                <w:b/>
                <w:bCs/>
                <w:kern w:val="0"/>
                <w:sz w:val="22"/>
                <w:szCs w:val="22"/>
              </w:rPr>
              <w:t>科目编码</w:t>
            </w:r>
          </w:p>
        </w:tc>
        <w:tc>
          <w:tcPr>
            <w:tcW w:w="2664" w:type="dxa"/>
            <w:vAlign w:val="center"/>
          </w:tcPr>
          <w:p w14:paraId="150E1592">
            <w:pPr>
              <w:jc w:val="center"/>
              <w:rPr>
                <w:rFonts w:hint="eastAsia" w:ascii="宋体" w:hAnsi="宋体" w:eastAsia="宋体" w:cs="宋体"/>
                <w:b/>
                <w:kern w:val="0"/>
                <w:sz w:val="22"/>
                <w:szCs w:val="22"/>
                <w:vertAlign w:val="baseline"/>
              </w:rPr>
            </w:pPr>
            <w:r>
              <w:rPr>
                <w:rFonts w:hint="eastAsia" w:ascii="宋体" w:hAnsi="宋体" w:eastAsia="宋体" w:cs="宋体"/>
                <w:b/>
                <w:bCs/>
                <w:kern w:val="0"/>
                <w:sz w:val="22"/>
                <w:szCs w:val="22"/>
              </w:rPr>
              <w:t>科目名称</w:t>
            </w:r>
          </w:p>
        </w:tc>
        <w:tc>
          <w:tcPr>
            <w:tcW w:w="3239" w:type="dxa"/>
            <w:vAlign w:val="center"/>
          </w:tcPr>
          <w:p w14:paraId="2EAC7696">
            <w:pPr>
              <w:jc w:val="center"/>
              <w:rPr>
                <w:rFonts w:hint="eastAsia" w:ascii="宋体" w:hAnsi="宋体" w:eastAsia="宋体" w:cs="宋体"/>
                <w:b/>
                <w:kern w:val="0"/>
                <w:sz w:val="22"/>
                <w:szCs w:val="22"/>
                <w:vertAlign w:val="baseline"/>
              </w:rPr>
            </w:pPr>
            <w:r>
              <w:rPr>
                <w:rFonts w:hint="eastAsia" w:ascii="宋体" w:hAnsi="宋体" w:eastAsia="宋体" w:cs="宋体"/>
                <w:b/>
                <w:bCs/>
                <w:kern w:val="0"/>
                <w:sz w:val="22"/>
                <w:szCs w:val="22"/>
              </w:rPr>
              <w:t>合计</w:t>
            </w:r>
          </w:p>
        </w:tc>
        <w:tc>
          <w:tcPr>
            <w:tcW w:w="3239" w:type="dxa"/>
            <w:vAlign w:val="center"/>
          </w:tcPr>
          <w:p w14:paraId="65DFACE8">
            <w:pPr>
              <w:jc w:val="center"/>
              <w:rPr>
                <w:rFonts w:hint="eastAsia" w:ascii="宋体" w:hAnsi="宋体" w:eastAsia="宋体" w:cs="宋体"/>
                <w:b/>
                <w:kern w:val="0"/>
                <w:sz w:val="22"/>
                <w:szCs w:val="22"/>
                <w:vertAlign w:val="baseline"/>
              </w:rPr>
            </w:pPr>
            <w:r>
              <w:rPr>
                <w:rFonts w:hint="eastAsia" w:ascii="宋体" w:hAnsi="宋体" w:eastAsia="宋体" w:cs="宋体"/>
                <w:b/>
                <w:bCs/>
                <w:kern w:val="0"/>
                <w:sz w:val="22"/>
                <w:szCs w:val="22"/>
              </w:rPr>
              <w:t>基本支出</w:t>
            </w:r>
          </w:p>
        </w:tc>
        <w:tc>
          <w:tcPr>
            <w:tcW w:w="3239" w:type="dxa"/>
            <w:vAlign w:val="center"/>
          </w:tcPr>
          <w:p w14:paraId="0AF4F107">
            <w:pPr>
              <w:jc w:val="center"/>
              <w:rPr>
                <w:rFonts w:hint="eastAsia" w:ascii="宋体" w:hAnsi="宋体" w:eastAsia="宋体" w:cs="宋体"/>
                <w:b/>
                <w:kern w:val="0"/>
                <w:sz w:val="22"/>
                <w:szCs w:val="22"/>
                <w:vertAlign w:val="baseline"/>
              </w:rPr>
            </w:pPr>
            <w:r>
              <w:rPr>
                <w:rFonts w:hint="eastAsia" w:ascii="宋体" w:hAnsi="宋体" w:eastAsia="宋体" w:cs="宋体"/>
                <w:b/>
                <w:bCs/>
                <w:kern w:val="0"/>
                <w:sz w:val="22"/>
                <w:szCs w:val="22"/>
              </w:rPr>
              <w:t>项目支出</w:t>
            </w:r>
          </w:p>
        </w:tc>
      </w:tr>
      <w:tr w14:paraId="4DA5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vAlign w:val="center"/>
          </w:tcPr>
          <w:p w14:paraId="75A51DC9">
            <w:pPr>
              <w:jc w:val="both"/>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 xml:space="preserve"> </w:t>
            </w:r>
          </w:p>
        </w:tc>
        <w:tc>
          <w:tcPr>
            <w:tcW w:w="2664" w:type="dxa"/>
            <w:vAlign w:val="center"/>
          </w:tcPr>
          <w:p w14:paraId="442CC394">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合计</w:t>
            </w:r>
          </w:p>
        </w:tc>
        <w:tc>
          <w:tcPr>
            <w:tcW w:w="3239" w:type="dxa"/>
            <w:vAlign w:val="center"/>
          </w:tcPr>
          <w:p w14:paraId="04C12D0B">
            <w:pPr>
              <w:jc w:val="righ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377.82</w:t>
            </w:r>
          </w:p>
        </w:tc>
        <w:tc>
          <w:tcPr>
            <w:tcW w:w="3239" w:type="dxa"/>
            <w:vAlign w:val="center"/>
          </w:tcPr>
          <w:p w14:paraId="3A09428B">
            <w:pPr>
              <w:jc w:val="righ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312.82</w:t>
            </w:r>
          </w:p>
        </w:tc>
        <w:tc>
          <w:tcPr>
            <w:tcW w:w="3239" w:type="dxa"/>
            <w:vAlign w:val="center"/>
          </w:tcPr>
          <w:p w14:paraId="6FB25F66">
            <w:pPr>
              <w:jc w:val="righ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65.00</w:t>
            </w:r>
          </w:p>
        </w:tc>
      </w:tr>
      <w:tr w14:paraId="420B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shd w:val="clear" w:color="auto" w:fill="auto"/>
            <w:vAlign w:val="center"/>
          </w:tcPr>
          <w:p w14:paraId="0B5E2254">
            <w:pPr>
              <w:pageBreakBefore w:val="0"/>
              <w:jc w:val="both"/>
              <w:textAlignment w:val="auto"/>
            </w:pPr>
            <w:r>
              <w:rPr>
                <w:b w:val="0"/>
                <w:i w:val="0"/>
                <w:strike w:val="0"/>
                <w:color w:val="000000"/>
                <w:position w:val="-1"/>
                <w:sz w:val="22"/>
                <w:u w:val="none"/>
              </w:rPr>
              <w:t>206</w:t>
            </w:r>
          </w:p>
        </w:tc>
        <w:tc>
          <w:tcPr>
            <w:tcW w:w="2664" w:type="dxa"/>
            <w:shd w:val="clear" w:color="auto" w:fill="auto"/>
            <w:vAlign w:val="center"/>
          </w:tcPr>
          <w:p w14:paraId="451E99A4">
            <w:pPr>
              <w:pageBreakBefore w:val="0"/>
              <w:jc w:val="both"/>
              <w:textAlignment w:val="auto"/>
            </w:pPr>
            <w:r>
              <w:rPr>
                <w:b w:val="0"/>
                <w:i w:val="0"/>
                <w:strike w:val="0"/>
                <w:color w:val="000000"/>
                <w:position w:val="-1"/>
                <w:sz w:val="22"/>
                <w:u w:val="none"/>
              </w:rPr>
              <w:t>科学技术支出</w:t>
            </w:r>
          </w:p>
        </w:tc>
        <w:tc>
          <w:tcPr>
            <w:tcW w:w="3239" w:type="dxa"/>
            <w:shd w:val="clear" w:color="auto" w:fill="auto"/>
            <w:vAlign w:val="center"/>
          </w:tcPr>
          <w:p w14:paraId="45BA5C93">
            <w:pPr>
              <w:pageBreakBefore w:val="0"/>
              <w:jc w:val="right"/>
              <w:textAlignment w:val="auto"/>
            </w:pPr>
            <w:r>
              <w:rPr>
                <w:b w:val="0"/>
                <w:i w:val="0"/>
                <w:strike w:val="0"/>
                <w:color w:val="000000"/>
                <w:position w:val="-1"/>
                <w:sz w:val="22"/>
                <w:u w:val="none"/>
              </w:rPr>
              <w:t>277.65</w:t>
            </w:r>
          </w:p>
        </w:tc>
        <w:tc>
          <w:tcPr>
            <w:tcW w:w="3239" w:type="dxa"/>
            <w:shd w:val="clear" w:color="auto" w:fill="auto"/>
            <w:vAlign w:val="center"/>
          </w:tcPr>
          <w:p w14:paraId="133E9EE8">
            <w:pPr>
              <w:pageBreakBefore w:val="0"/>
              <w:jc w:val="right"/>
              <w:textAlignment w:val="auto"/>
            </w:pPr>
            <w:r>
              <w:rPr>
                <w:b w:val="0"/>
                <w:i w:val="0"/>
                <w:strike w:val="0"/>
                <w:color w:val="000000"/>
                <w:position w:val="-1"/>
                <w:sz w:val="22"/>
                <w:u w:val="none"/>
              </w:rPr>
              <w:t>212.65</w:t>
            </w:r>
          </w:p>
        </w:tc>
        <w:tc>
          <w:tcPr>
            <w:tcW w:w="3239" w:type="dxa"/>
            <w:shd w:val="clear" w:color="auto" w:fill="auto"/>
            <w:vAlign w:val="center"/>
          </w:tcPr>
          <w:p w14:paraId="3004ACB3">
            <w:pPr>
              <w:pageBreakBefore w:val="0"/>
              <w:jc w:val="right"/>
              <w:textAlignment w:val="auto"/>
            </w:pPr>
            <w:r>
              <w:rPr>
                <w:b w:val="0"/>
                <w:i w:val="0"/>
                <w:strike w:val="0"/>
                <w:color w:val="000000"/>
                <w:position w:val="-1"/>
                <w:sz w:val="22"/>
                <w:u w:val="none"/>
              </w:rPr>
              <w:t>65.00</w:t>
            </w:r>
          </w:p>
        </w:tc>
      </w:tr>
      <w:tr w14:paraId="42D2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shd w:val="clear" w:color="auto" w:fill="auto"/>
            <w:vAlign w:val="center"/>
          </w:tcPr>
          <w:p w14:paraId="323AB40C">
            <w:pPr>
              <w:pageBreakBefore w:val="0"/>
              <w:jc w:val="both"/>
              <w:textAlignment w:val="auto"/>
            </w:pPr>
            <w:r>
              <w:rPr>
                <w:b w:val="0"/>
                <w:i w:val="0"/>
                <w:strike w:val="0"/>
                <w:color w:val="000000"/>
                <w:position w:val="-1"/>
                <w:sz w:val="22"/>
                <w:u w:val="none"/>
              </w:rPr>
              <w:t>20607</w:t>
            </w:r>
          </w:p>
        </w:tc>
        <w:tc>
          <w:tcPr>
            <w:tcW w:w="2664" w:type="dxa"/>
            <w:shd w:val="clear" w:color="auto" w:fill="auto"/>
            <w:vAlign w:val="center"/>
          </w:tcPr>
          <w:p w14:paraId="1FEAACDF">
            <w:pPr>
              <w:pageBreakBefore w:val="0"/>
              <w:jc w:val="both"/>
              <w:textAlignment w:val="auto"/>
            </w:pPr>
            <w:r>
              <w:rPr>
                <w:b w:val="0"/>
                <w:i w:val="0"/>
                <w:strike w:val="0"/>
                <w:color w:val="000000"/>
                <w:position w:val="-1"/>
                <w:sz w:val="22"/>
                <w:u w:val="none"/>
              </w:rPr>
              <w:t>科学技术普及</w:t>
            </w:r>
          </w:p>
        </w:tc>
        <w:tc>
          <w:tcPr>
            <w:tcW w:w="3239" w:type="dxa"/>
            <w:shd w:val="clear" w:color="auto" w:fill="auto"/>
            <w:vAlign w:val="center"/>
          </w:tcPr>
          <w:p w14:paraId="4C35B181">
            <w:pPr>
              <w:pageBreakBefore w:val="0"/>
              <w:jc w:val="right"/>
              <w:textAlignment w:val="auto"/>
            </w:pPr>
            <w:r>
              <w:rPr>
                <w:b w:val="0"/>
                <w:i w:val="0"/>
                <w:strike w:val="0"/>
                <w:color w:val="000000"/>
                <w:position w:val="-1"/>
                <w:sz w:val="22"/>
                <w:u w:val="none"/>
              </w:rPr>
              <w:t>277.65</w:t>
            </w:r>
          </w:p>
        </w:tc>
        <w:tc>
          <w:tcPr>
            <w:tcW w:w="3239" w:type="dxa"/>
            <w:shd w:val="clear" w:color="auto" w:fill="auto"/>
            <w:vAlign w:val="center"/>
          </w:tcPr>
          <w:p w14:paraId="653DD192">
            <w:pPr>
              <w:pageBreakBefore w:val="0"/>
              <w:jc w:val="right"/>
              <w:textAlignment w:val="auto"/>
            </w:pPr>
            <w:r>
              <w:rPr>
                <w:b w:val="0"/>
                <w:i w:val="0"/>
                <w:strike w:val="0"/>
                <w:color w:val="000000"/>
                <w:position w:val="-1"/>
                <w:sz w:val="22"/>
                <w:u w:val="none"/>
              </w:rPr>
              <w:t>212.65</w:t>
            </w:r>
          </w:p>
        </w:tc>
        <w:tc>
          <w:tcPr>
            <w:tcW w:w="3239" w:type="dxa"/>
            <w:shd w:val="clear" w:color="auto" w:fill="auto"/>
            <w:vAlign w:val="center"/>
          </w:tcPr>
          <w:p w14:paraId="23D2AA9D">
            <w:pPr>
              <w:pageBreakBefore w:val="0"/>
              <w:jc w:val="right"/>
              <w:textAlignment w:val="auto"/>
            </w:pPr>
            <w:r>
              <w:rPr>
                <w:b w:val="0"/>
                <w:i w:val="0"/>
                <w:strike w:val="0"/>
                <w:color w:val="000000"/>
                <w:position w:val="-1"/>
                <w:sz w:val="22"/>
                <w:u w:val="none"/>
              </w:rPr>
              <w:t>65.00</w:t>
            </w:r>
          </w:p>
        </w:tc>
      </w:tr>
      <w:tr w14:paraId="12D2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shd w:val="clear" w:color="auto" w:fill="auto"/>
            <w:vAlign w:val="center"/>
          </w:tcPr>
          <w:p w14:paraId="66FDBC97">
            <w:pPr>
              <w:pageBreakBefore w:val="0"/>
              <w:jc w:val="both"/>
              <w:textAlignment w:val="auto"/>
            </w:pPr>
            <w:r>
              <w:rPr>
                <w:b w:val="0"/>
                <w:i w:val="0"/>
                <w:strike w:val="0"/>
                <w:color w:val="000000"/>
                <w:position w:val="-1"/>
                <w:sz w:val="22"/>
                <w:u w:val="none"/>
              </w:rPr>
              <w:t>2060702</w:t>
            </w:r>
          </w:p>
        </w:tc>
        <w:tc>
          <w:tcPr>
            <w:tcW w:w="2664" w:type="dxa"/>
            <w:shd w:val="clear" w:color="auto" w:fill="auto"/>
            <w:vAlign w:val="center"/>
          </w:tcPr>
          <w:p w14:paraId="1D250E96">
            <w:pPr>
              <w:pageBreakBefore w:val="0"/>
              <w:jc w:val="both"/>
              <w:textAlignment w:val="auto"/>
            </w:pPr>
            <w:r>
              <w:rPr>
                <w:b w:val="0"/>
                <w:i w:val="0"/>
                <w:strike w:val="0"/>
                <w:color w:val="000000"/>
                <w:position w:val="-1"/>
                <w:sz w:val="22"/>
                <w:u w:val="none"/>
              </w:rPr>
              <w:t>科普活动</w:t>
            </w:r>
          </w:p>
        </w:tc>
        <w:tc>
          <w:tcPr>
            <w:tcW w:w="3239" w:type="dxa"/>
            <w:shd w:val="clear" w:color="auto" w:fill="auto"/>
            <w:vAlign w:val="center"/>
          </w:tcPr>
          <w:p w14:paraId="3F6C51FF">
            <w:pPr>
              <w:pageBreakBefore w:val="0"/>
              <w:jc w:val="right"/>
              <w:textAlignment w:val="auto"/>
            </w:pPr>
            <w:r>
              <w:rPr>
                <w:b w:val="0"/>
                <w:i w:val="0"/>
                <w:strike w:val="0"/>
                <w:color w:val="000000"/>
                <w:position w:val="-1"/>
                <w:sz w:val="22"/>
                <w:u w:val="none"/>
              </w:rPr>
              <w:t>212.65</w:t>
            </w:r>
          </w:p>
        </w:tc>
        <w:tc>
          <w:tcPr>
            <w:tcW w:w="3239" w:type="dxa"/>
            <w:shd w:val="clear" w:color="auto" w:fill="auto"/>
            <w:vAlign w:val="center"/>
          </w:tcPr>
          <w:p w14:paraId="59BF4992">
            <w:pPr>
              <w:pageBreakBefore w:val="0"/>
              <w:jc w:val="right"/>
              <w:textAlignment w:val="auto"/>
            </w:pPr>
            <w:r>
              <w:rPr>
                <w:b w:val="0"/>
                <w:i w:val="0"/>
                <w:strike w:val="0"/>
                <w:color w:val="000000"/>
                <w:position w:val="-1"/>
                <w:sz w:val="22"/>
                <w:u w:val="none"/>
              </w:rPr>
              <w:t>212.65</w:t>
            </w:r>
          </w:p>
        </w:tc>
        <w:tc>
          <w:tcPr>
            <w:tcW w:w="3239" w:type="dxa"/>
            <w:shd w:val="clear" w:color="auto" w:fill="auto"/>
            <w:vAlign w:val="center"/>
          </w:tcPr>
          <w:p w14:paraId="37DB3D37">
            <w:pPr>
              <w:pageBreakBefore w:val="0"/>
              <w:jc w:val="right"/>
              <w:textAlignment w:val="auto"/>
            </w:pPr>
          </w:p>
        </w:tc>
      </w:tr>
      <w:tr w14:paraId="761D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shd w:val="clear" w:color="auto" w:fill="auto"/>
            <w:vAlign w:val="center"/>
          </w:tcPr>
          <w:p w14:paraId="36820A6D">
            <w:pPr>
              <w:pageBreakBefore w:val="0"/>
              <w:jc w:val="both"/>
              <w:textAlignment w:val="auto"/>
            </w:pPr>
            <w:r>
              <w:rPr>
                <w:b w:val="0"/>
                <w:i w:val="0"/>
                <w:strike w:val="0"/>
                <w:color w:val="000000"/>
                <w:position w:val="-1"/>
                <w:sz w:val="22"/>
                <w:u w:val="none"/>
              </w:rPr>
              <w:t>2060799</w:t>
            </w:r>
          </w:p>
        </w:tc>
        <w:tc>
          <w:tcPr>
            <w:tcW w:w="2664" w:type="dxa"/>
            <w:shd w:val="clear" w:color="auto" w:fill="auto"/>
            <w:vAlign w:val="center"/>
          </w:tcPr>
          <w:p w14:paraId="0D4AA32A">
            <w:pPr>
              <w:pageBreakBefore w:val="0"/>
              <w:jc w:val="both"/>
              <w:textAlignment w:val="auto"/>
            </w:pPr>
            <w:r>
              <w:rPr>
                <w:b w:val="0"/>
                <w:i w:val="0"/>
                <w:strike w:val="0"/>
                <w:color w:val="000000"/>
                <w:position w:val="-1"/>
                <w:sz w:val="22"/>
                <w:u w:val="none"/>
              </w:rPr>
              <w:t>其他科学技术普及支出</w:t>
            </w:r>
          </w:p>
        </w:tc>
        <w:tc>
          <w:tcPr>
            <w:tcW w:w="3239" w:type="dxa"/>
            <w:shd w:val="clear" w:color="auto" w:fill="auto"/>
            <w:vAlign w:val="center"/>
          </w:tcPr>
          <w:p w14:paraId="04DDEBC5">
            <w:pPr>
              <w:pageBreakBefore w:val="0"/>
              <w:jc w:val="right"/>
              <w:textAlignment w:val="auto"/>
            </w:pPr>
            <w:r>
              <w:rPr>
                <w:b w:val="0"/>
                <w:i w:val="0"/>
                <w:strike w:val="0"/>
                <w:color w:val="000000"/>
                <w:position w:val="-1"/>
                <w:sz w:val="22"/>
                <w:u w:val="none"/>
              </w:rPr>
              <w:t>65.00</w:t>
            </w:r>
          </w:p>
        </w:tc>
        <w:tc>
          <w:tcPr>
            <w:tcW w:w="3239" w:type="dxa"/>
            <w:shd w:val="clear" w:color="auto" w:fill="auto"/>
            <w:vAlign w:val="center"/>
          </w:tcPr>
          <w:p w14:paraId="285AD291">
            <w:pPr>
              <w:pageBreakBefore w:val="0"/>
              <w:jc w:val="right"/>
              <w:textAlignment w:val="auto"/>
            </w:pPr>
          </w:p>
        </w:tc>
        <w:tc>
          <w:tcPr>
            <w:tcW w:w="3239" w:type="dxa"/>
            <w:shd w:val="clear" w:color="auto" w:fill="auto"/>
            <w:vAlign w:val="center"/>
          </w:tcPr>
          <w:p w14:paraId="0308C193">
            <w:pPr>
              <w:pageBreakBefore w:val="0"/>
              <w:jc w:val="right"/>
              <w:textAlignment w:val="auto"/>
            </w:pPr>
            <w:r>
              <w:rPr>
                <w:b w:val="0"/>
                <w:i w:val="0"/>
                <w:strike w:val="0"/>
                <w:color w:val="000000"/>
                <w:position w:val="-1"/>
                <w:sz w:val="22"/>
                <w:u w:val="none"/>
              </w:rPr>
              <w:t>65.00</w:t>
            </w:r>
          </w:p>
        </w:tc>
      </w:tr>
      <w:tr w14:paraId="261B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shd w:val="clear" w:color="auto" w:fill="auto"/>
            <w:vAlign w:val="center"/>
          </w:tcPr>
          <w:p w14:paraId="79E5F909">
            <w:pPr>
              <w:pageBreakBefore w:val="0"/>
              <w:jc w:val="both"/>
              <w:textAlignment w:val="auto"/>
            </w:pPr>
            <w:r>
              <w:rPr>
                <w:b w:val="0"/>
                <w:i w:val="0"/>
                <w:strike w:val="0"/>
                <w:color w:val="000000"/>
                <w:position w:val="-1"/>
                <w:sz w:val="22"/>
                <w:u w:val="none"/>
              </w:rPr>
              <w:t>208</w:t>
            </w:r>
          </w:p>
        </w:tc>
        <w:tc>
          <w:tcPr>
            <w:tcW w:w="2664" w:type="dxa"/>
            <w:shd w:val="clear" w:color="auto" w:fill="auto"/>
            <w:vAlign w:val="center"/>
          </w:tcPr>
          <w:p w14:paraId="7FAB68D9">
            <w:pPr>
              <w:pageBreakBefore w:val="0"/>
              <w:jc w:val="both"/>
              <w:textAlignment w:val="auto"/>
            </w:pPr>
            <w:r>
              <w:rPr>
                <w:b w:val="0"/>
                <w:i w:val="0"/>
                <w:strike w:val="0"/>
                <w:color w:val="000000"/>
                <w:position w:val="-1"/>
                <w:sz w:val="22"/>
                <w:u w:val="none"/>
              </w:rPr>
              <w:t>社会保障和就业支出</w:t>
            </w:r>
          </w:p>
        </w:tc>
        <w:tc>
          <w:tcPr>
            <w:tcW w:w="3239" w:type="dxa"/>
            <w:shd w:val="clear" w:color="auto" w:fill="auto"/>
            <w:vAlign w:val="center"/>
          </w:tcPr>
          <w:p w14:paraId="448330B0">
            <w:pPr>
              <w:pageBreakBefore w:val="0"/>
              <w:jc w:val="right"/>
              <w:textAlignment w:val="auto"/>
            </w:pPr>
            <w:r>
              <w:rPr>
                <w:b w:val="0"/>
                <w:i w:val="0"/>
                <w:strike w:val="0"/>
                <w:color w:val="000000"/>
                <w:position w:val="-1"/>
                <w:sz w:val="22"/>
                <w:u w:val="none"/>
              </w:rPr>
              <w:t>50.40</w:t>
            </w:r>
          </w:p>
        </w:tc>
        <w:tc>
          <w:tcPr>
            <w:tcW w:w="3239" w:type="dxa"/>
            <w:shd w:val="clear" w:color="auto" w:fill="auto"/>
            <w:vAlign w:val="center"/>
          </w:tcPr>
          <w:p w14:paraId="70FD82C6">
            <w:pPr>
              <w:pageBreakBefore w:val="0"/>
              <w:jc w:val="right"/>
              <w:textAlignment w:val="auto"/>
            </w:pPr>
            <w:r>
              <w:rPr>
                <w:b w:val="0"/>
                <w:i w:val="0"/>
                <w:strike w:val="0"/>
                <w:color w:val="000000"/>
                <w:position w:val="-1"/>
                <w:sz w:val="22"/>
                <w:u w:val="none"/>
              </w:rPr>
              <w:t>50.40</w:t>
            </w:r>
          </w:p>
        </w:tc>
        <w:tc>
          <w:tcPr>
            <w:tcW w:w="3239" w:type="dxa"/>
            <w:shd w:val="clear" w:color="auto" w:fill="auto"/>
            <w:vAlign w:val="center"/>
          </w:tcPr>
          <w:p w14:paraId="41E18CE4">
            <w:pPr>
              <w:pageBreakBefore w:val="0"/>
              <w:jc w:val="right"/>
              <w:textAlignment w:val="auto"/>
            </w:pPr>
          </w:p>
        </w:tc>
      </w:tr>
      <w:tr w14:paraId="4238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shd w:val="clear" w:color="auto" w:fill="auto"/>
            <w:vAlign w:val="center"/>
          </w:tcPr>
          <w:p w14:paraId="0CCD9D71">
            <w:pPr>
              <w:pageBreakBefore w:val="0"/>
              <w:jc w:val="both"/>
              <w:textAlignment w:val="auto"/>
            </w:pPr>
            <w:r>
              <w:rPr>
                <w:b w:val="0"/>
                <w:i w:val="0"/>
                <w:strike w:val="0"/>
                <w:color w:val="000000"/>
                <w:position w:val="-1"/>
                <w:sz w:val="22"/>
                <w:u w:val="none"/>
              </w:rPr>
              <w:t>20805</w:t>
            </w:r>
          </w:p>
        </w:tc>
        <w:tc>
          <w:tcPr>
            <w:tcW w:w="2664" w:type="dxa"/>
            <w:shd w:val="clear" w:color="auto" w:fill="auto"/>
            <w:vAlign w:val="center"/>
          </w:tcPr>
          <w:p w14:paraId="08866D24">
            <w:pPr>
              <w:pageBreakBefore w:val="0"/>
              <w:jc w:val="both"/>
              <w:textAlignment w:val="auto"/>
            </w:pPr>
            <w:r>
              <w:rPr>
                <w:b w:val="0"/>
                <w:i w:val="0"/>
                <w:strike w:val="0"/>
                <w:color w:val="000000"/>
                <w:position w:val="-1"/>
                <w:sz w:val="22"/>
                <w:u w:val="none"/>
              </w:rPr>
              <w:t>行政事业单位养老支出</w:t>
            </w:r>
          </w:p>
        </w:tc>
        <w:tc>
          <w:tcPr>
            <w:tcW w:w="3239" w:type="dxa"/>
            <w:shd w:val="clear" w:color="auto" w:fill="auto"/>
            <w:vAlign w:val="center"/>
          </w:tcPr>
          <w:p w14:paraId="0735DBA7">
            <w:pPr>
              <w:pageBreakBefore w:val="0"/>
              <w:jc w:val="right"/>
              <w:textAlignment w:val="auto"/>
            </w:pPr>
            <w:r>
              <w:rPr>
                <w:b w:val="0"/>
                <w:i w:val="0"/>
                <w:strike w:val="0"/>
                <w:color w:val="000000"/>
                <w:position w:val="-1"/>
                <w:sz w:val="22"/>
                <w:u w:val="none"/>
              </w:rPr>
              <w:t>50.40</w:t>
            </w:r>
          </w:p>
        </w:tc>
        <w:tc>
          <w:tcPr>
            <w:tcW w:w="3239" w:type="dxa"/>
            <w:shd w:val="clear" w:color="auto" w:fill="auto"/>
            <w:vAlign w:val="center"/>
          </w:tcPr>
          <w:p w14:paraId="36DB45AA">
            <w:pPr>
              <w:pageBreakBefore w:val="0"/>
              <w:jc w:val="right"/>
              <w:textAlignment w:val="auto"/>
            </w:pPr>
            <w:r>
              <w:rPr>
                <w:b w:val="0"/>
                <w:i w:val="0"/>
                <w:strike w:val="0"/>
                <w:color w:val="000000"/>
                <w:position w:val="-1"/>
                <w:sz w:val="22"/>
                <w:u w:val="none"/>
              </w:rPr>
              <w:t>50.40</w:t>
            </w:r>
          </w:p>
        </w:tc>
        <w:tc>
          <w:tcPr>
            <w:tcW w:w="3239" w:type="dxa"/>
            <w:shd w:val="clear" w:color="auto" w:fill="auto"/>
            <w:vAlign w:val="center"/>
          </w:tcPr>
          <w:p w14:paraId="5FA280E0">
            <w:pPr>
              <w:pageBreakBefore w:val="0"/>
              <w:jc w:val="right"/>
              <w:textAlignment w:val="auto"/>
            </w:pPr>
          </w:p>
        </w:tc>
      </w:tr>
      <w:tr w14:paraId="1421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shd w:val="clear" w:color="auto" w:fill="auto"/>
            <w:vAlign w:val="center"/>
          </w:tcPr>
          <w:p w14:paraId="34420952">
            <w:pPr>
              <w:pageBreakBefore w:val="0"/>
              <w:jc w:val="both"/>
              <w:textAlignment w:val="auto"/>
            </w:pPr>
            <w:r>
              <w:rPr>
                <w:b w:val="0"/>
                <w:i w:val="0"/>
                <w:strike w:val="0"/>
                <w:color w:val="000000"/>
                <w:position w:val="-1"/>
                <w:sz w:val="22"/>
                <w:u w:val="none"/>
              </w:rPr>
              <w:t>2080505</w:t>
            </w:r>
          </w:p>
        </w:tc>
        <w:tc>
          <w:tcPr>
            <w:tcW w:w="2664" w:type="dxa"/>
            <w:shd w:val="clear" w:color="auto" w:fill="auto"/>
            <w:vAlign w:val="center"/>
          </w:tcPr>
          <w:p w14:paraId="656E044E">
            <w:pPr>
              <w:pageBreakBefore w:val="0"/>
              <w:jc w:val="both"/>
              <w:textAlignment w:val="auto"/>
            </w:pPr>
            <w:r>
              <w:rPr>
                <w:b w:val="0"/>
                <w:i w:val="0"/>
                <w:strike w:val="0"/>
                <w:color w:val="000000"/>
                <w:position w:val="-1"/>
                <w:sz w:val="22"/>
                <w:u w:val="none"/>
              </w:rPr>
              <w:t>机关事业单位基本养老保险缴费支出</w:t>
            </w:r>
          </w:p>
        </w:tc>
        <w:tc>
          <w:tcPr>
            <w:tcW w:w="3239" w:type="dxa"/>
            <w:shd w:val="clear" w:color="auto" w:fill="auto"/>
            <w:vAlign w:val="center"/>
          </w:tcPr>
          <w:p w14:paraId="0B13E5C3">
            <w:pPr>
              <w:pageBreakBefore w:val="0"/>
              <w:jc w:val="right"/>
              <w:textAlignment w:val="auto"/>
            </w:pPr>
            <w:r>
              <w:rPr>
                <w:b w:val="0"/>
                <w:i w:val="0"/>
                <w:strike w:val="0"/>
                <w:color w:val="000000"/>
                <w:position w:val="-1"/>
                <w:sz w:val="22"/>
                <w:u w:val="none"/>
              </w:rPr>
              <w:t>24.86</w:t>
            </w:r>
          </w:p>
        </w:tc>
        <w:tc>
          <w:tcPr>
            <w:tcW w:w="3239" w:type="dxa"/>
            <w:shd w:val="clear" w:color="auto" w:fill="auto"/>
            <w:vAlign w:val="center"/>
          </w:tcPr>
          <w:p w14:paraId="78FF402B">
            <w:pPr>
              <w:pageBreakBefore w:val="0"/>
              <w:jc w:val="right"/>
              <w:textAlignment w:val="auto"/>
            </w:pPr>
            <w:r>
              <w:rPr>
                <w:b w:val="0"/>
                <w:i w:val="0"/>
                <w:strike w:val="0"/>
                <w:color w:val="000000"/>
                <w:position w:val="-1"/>
                <w:sz w:val="22"/>
                <w:u w:val="none"/>
              </w:rPr>
              <w:t>24.86</w:t>
            </w:r>
          </w:p>
        </w:tc>
        <w:tc>
          <w:tcPr>
            <w:tcW w:w="3239" w:type="dxa"/>
            <w:shd w:val="clear" w:color="auto" w:fill="auto"/>
            <w:vAlign w:val="center"/>
          </w:tcPr>
          <w:p w14:paraId="00BB3F5C">
            <w:pPr>
              <w:pageBreakBefore w:val="0"/>
              <w:jc w:val="right"/>
              <w:textAlignment w:val="auto"/>
            </w:pPr>
          </w:p>
        </w:tc>
      </w:tr>
      <w:tr w14:paraId="2728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shd w:val="clear" w:color="auto" w:fill="auto"/>
            <w:vAlign w:val="center"/>
          </w:tcPr>
          <w:p w14:paraId="61FC3BB5">
            <w:pPr>
              <w:pageBreakBefore w:val="0"/>
              <w:jc w:val="both"/>
              <w:textAlignment w:val="auto"/>
            </w:pPr>
            <w:r>
              <w:rPr>
                <w:b w:val="0"/>
                <w:i w:val="0"/>
                <w:strike w:val="0"/>
                <w:color w:val="000000"/>
                <w:position w:val="-1"/>
                <w:sz w:val="22"/>
                <w:u w:val="none"/>
              </w:rPr>
              <w:t>2080506</w:t>
            </w:r>
          </w:p>
        </w:tc>
        <w:tc>
          <w:tcPr>
            <w:tcW w:w="2664" w:type="dxa"/>
            <w:shd w:val="clear" w:color="auto" w:fill="auto"/>
            <w:vAlign w:val="center"/>
          </w:tcPr>
          <w:p w14:paraId="395AE19F">
            <w:pPr>
              <w:pageBreakBefore w:val="0"/>
              <w:jc w:val="both"/>
              <w:textAlignment w:val="auto"/>
            </w:pPr>
            <w:r>
              <w:rPr>
                <w:b w:val="0"/>
                <w:i w:val="0"/>
                <w:strike w:val="0"/>
                <w:color w:val="000000"/>
                <w:position w:val="-1"/>
                <w:sz w:val="22"/>
                <w:u w:val="none"/>
              </w:rPr>
              <w:t>机关事业单位职业年金缴费支出</w:t>
            </w:r>
          </w:p>
        </w:tc>
        <w:tc>
          <w:tcPr>
            <w:tcW w:w="3239" w:type="dxa"/>
            <w:shd w:val="clear" w:color="auto" w:fill="auto"/>
            <w:vAlign w:val="center"/>
          </w:tcPr>
          <w:p w14:paraId="269C83C5">
            <w:pPr>
              <w:pageBreakBefore w:val="0"/>
              <w:jc w:val="right"/>
              <w:textAlignment w:val="auto"/>
            </w:pPr>
            <w:r>
              <w:rPr>
                <w:b w:val="0"/>
                <w:i w:val="0"/>
                <w:strike w:val="0"/>
                <w:color w:val="000000"/>
                <w:position w:val="-1"/>
                <w:sz w:val="22"/>
                <w:u w:val="none"/>
              </w:rPr>
              <w:t>12.43</w:t>
            </w:r>
          </w:p>
        </w:tc>
        <w:tc>
          <w:tcPr>
            <w:tcW w:w="3239" w:type="dxa"/>
            <w:shd w:val="clear" w:color="auto" w:fill="auto"/>
            <w:vAlign w:val="center"/>
          </w:tcPr>
          <w:p w14:paraId="7DC59E27">
            <w:pPr>
              <w:pageBreakBefore w:val="0"/>
              <w:jc w:val="right"/>
              <w:textAlignment w:val="auto"/>
            </w:pPr>
            <w:r>
              <w:rPr>
                <w:b w:val="0"/>
                <w:i w:val="0"/>
                <w:strike w:val="0"/>
                <w:color w:val="000000"/>
                <w:position w:val="-1"/>
                <w:sz w:val="22"/>
                <w:u w:val="none"/>
              </w:rPr>
              <w:t>12.43</w:t>
            </w:r>
          </w:p>
        </w:tc>
        <w:tc>
          <w:tcPr>
            <w:tcW w:w="3239" w:type="dxa"/>
            <w:shd w:val="clear" w:color="auto" w:fill="auto"/>
            <w:vAlign w:val="center"/>
          </w:tcPr>
          <w:p w14:paraId="0E079370">
            <w:pPr>
              <w:pageBreakBefore w:val="0"/>
              <w:jc w:val="right"/>
              <w:textAlignment w:val="auto"/>
            </w:pPr>
          </w:p>
        </w:tc>
      </w:tr>
      <w:tr w14:paraId="3EC3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shd w:val="clear" w:color="auto" w:fill="auto"/>
            <w:vAlign w:val="center"/>
          </w:tcPr>
          <w:p w14:paraId="5B82889D">
            <w:pPr>
              <w:pageBreakBefore w:val="0"/>
              <w:jc w:val="both"/>
              <w:textAlignment w:val="auto"/>
            </w:pPr>
            <w:r>
              <w:rPr>
                <w:b w:val="0"/>
                <w:i w:val="0"/>
                <w:strike w:val="0"/>
                <w:color w:val="000000"/>
                <w:position w:val="-1"/>
                <w:sz w:val="22"/>
                <w:u w:val="none"/>
              </w:rPr>
              <w:t>2080599</w:t>
            </w:r>
          </w:p>
        </w:tc>
        <w:tc>
          <w:tcPr>
            <w:tcW w:w="2664" w:type="dxa"/>
            <w:shd w:val="clear" w:color="auto" w:fill="auto"/>
            <w:vAlign w:val="center"/>
          </w:tcPr>
          <w:p w14:paraId="3FC48B1F">
            <w:pPr>
              <w:pageBreakBefore w:val="0"/>
              <w:jc w:val="both"/>
              <w:textAlignment w:val="auto"/>
            </w:pPr>
            <w:r>
              <w:rPr>
                <w:b w:val="0"/>
                <w:i w:val="0"/>
                <w:strike w:val="0"/>
                <w:color w:val="000000"/>
                <w:position w:val="-1"/>
                <w:sz w:val="22"/>
                <w:u w:val="none"/>
              </w:rPr>
              <w:t>其他行政事业单位养老支出</w:t>
            </w:r>
          </w:p>
        </w:tc>
        <w:tc>
          <w:tcPr>
            <w:tcW w:w="3239" w:type="dxa"/>
            <w:shd w:val="clear" w:color="auto" w:fill="auto"/>
            <w:vAlign w:val="center"/>
          </w:tcPr>
          <w:p w14:paraId="338EF038">
            <w:pPr>
              <w:pageBreakBefore w:val="0"/>
              <w:jc w:val="right"/>
              <w:textAlignment w:val="auto"/>
            </w:pPr>
            <w:r>
              <w:rPr>
                <w:b w:val="0"/>
                <w:i w:val="0"/>
                <w:strike w:val="0"/>
                <w:color w:val="000000"/>
                <w:position w:val="-1"/>
                <w:sz w:val="22"/>
                <w:u w:val="none"/>
              </w:rPr>
              <w:t>13.10</w:t>
            </w:r>
          </w:p>
        </w:tc>
        <w:tc>
          <w:tcPr>
            <w:tcW w:w="3239" w:type="dxa"/>
            <w:shd w:val="clear" w:color="auto" w:fill="auto"/>
            <w:vAlign w:val="center"/>
          </w:tcPr>
          <w:p w14:paraId="60AD02A5">
            <w:pPr>
              <w:pageBreakBefore w:val="0"/>
              <w:jc w:val="right"/>
              <w:textAlignment w:val="auto"/>
            </w:pPr>
            <w:r>
              <w:rPr>
                <w:b w:val="0"/>
                <w:i w:val="0"/>
                <w:strike w:val="0"/>
                <w:color w:val="000000"/>
                <w:position w:val="-1"/>
                <w:sz w:val="22"/>
                <w:u w:val="none"/>
              </w:rPr>
              <w:t>13.10</w:t>
            </w:r>
          </w:p>
        </w:tc>
        <w:tc>
          <w:tcPr>
            <w:tcW w:w="3239" w:type="dxa"/>
            <w:shd w:val="clear" w:color="auto" w:fill="auto"/>
            <w:vAlign w:val="center"/>
          </w:tcPr>
          <w:p w14:paraId="0853C230">
            <w:pPr>
              <w:pageBreakBefore w:val="0"/>
              <w:jc w:val="right"/>
              <w:textAlignment w:val="auto"/>
            </w:pPr>
          </w:p>
        </w:tc>
      </w:tr>
      <w:tr w14:paraId="70D7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shd w:val="clear" w:color="auto" w:fill="auto"/>
            <w:vAlign w:val="center"/>
          </w:tcPr>
          <w:p w14:paraId="2EFAE083">
            <w:pPr>
              <w:pageBreakBefore w:val="0"/>
              <w:jc w:val="both"/>
              <w:textAlignment w:val="auto"/>
            </w:pPr>
            <w:r>
              <w:rPr>
                <w:b w:val="0"/>
                <w:i w:val="0"/>
                <w:strike w:val="0"/>
                <w:color w:val="000000"/>
                <w:position w:val="-1"/>
                <w:sz w:val="22"/>
                <w:u w:val="none"/>
              </w:rPr>
              <w:t>210</w:t>
            </w:r>
          </w:p>
        </w:tc>
        <w:tc>
          <w:tcPr>
            <w:tcW w:w="2664" w:type="dxa"/>
            <w:shd w:val="clear" w:color="auto" w:fill="auto"/>
            <w:vAlign w:val="center"/>
          </w:tcPr>
          <w:p w14:paraId="24CDD50D">
            <w:pPr>
              <w:pageBreakBefore w:val="0"/>
              <w:jc w:val="both"/>
              <w:textAlignment w:val="auto"/>
            </w:pPr>
            <w:r>
              <w:rPr>
                <w:b w:val="0"/>
                <w:i w:val="0"/>
                <w:strike w:val="0"/>
                <w:color w:val="000000"/>
                <w:position w:val="-1"/>
                <w:sz w:val="22"/>
                <w:u w:val="none"/>
              </w:rPr>
              <w:t>卫生健康支出</w:t>
            </w:r>
          </w:p>
        </w:tc>
        <w:tc>
          <w:tcPr>
            <w:tcW w:w="3239" w:type="dxa"/>
            <w:shd w:val="clear" w:color="auto" w:fill="auto"/>
            <w:vAlign w:val="center"/>
          </w:tcPr>
          <w:p w14:paraId="655AC0FD">
            <w:pPr>
              <w:pageBreakBefore w:val="0"/>
              <w:jc w:val="right"/>
              <w:textAlignment w:val="auto"/>
            </w:pPr>
            <w:r>
              <w:rPr>
                <w:b w:val="0"/>
                <w:i w:val="0"/>
                <w:strike w:val="0"/>
                <w:color w:val="000000"/>
                <w:position w:val="-1"/>
                <w:sz w:val="22"/>
                <w:u w:val="none"/>
              </w:rPr>
              <w:t>27.15</w:t>
            </w:r>
          </w:p>
        </w:tc>
        <w:tc>
          <w:tcPr>
            <w:tcW w:w="3239" w:type="dxa"/>
            <w:shd w:val="clear" w:color="auto" w:fill="auto"/>
            <w:vAlign w:val="center"/>
          </w:tcPr>
          <w:p w14:paraId="3782BE05">
            <w:pPr>
              <w:pageBreakBefore w:val="0"/>
              <w:jc w:val="right"/>
              <w:textAlignment w:val="auto"/>
            </w:pPr>
            <w:r>
              <w:rPr>
                <w:b w:val="0"/>
                <w:i w:val="0"/>
                <w:strike w:val="0"/>
                <w:color w:val="000000"/>
                <w:position w:val="-1"/>
                <w:sz w:val="22"/>
                <w:u w:val="none"/>
              </w:rPr>
              <w:t>27.15</w:t>
            </w:r>
          </w:p>
        </w:tc>
        <w:tc>
          <w:tcPr>
            <w:tcW w:w="3239" w:type="dxa"/>
            <w:shd w:val="clear" w:color="auto" w:fill="auto"/>
            <w:vAlign w:val="center"/>
          </w:tcPr>
          <w:p w14:paraId="4578203A">
            <w:pPr>
              <w:pageBreakBefore w:val="0"/>
              <w:jc w:val="right"/>
              <w:textAlignment w:val="auto"/>
            </w:pPr>
          </w:p>
        </w:tc>
      </w:tr>
      <w:tr w14:paraId="7E84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shd w:val="clear" w:color="auto" w:fill="auto"/>
            <w:vAlign w:val="center"/>
          </w:tcPr>
          <w:p w14:paraId="65DC34F6">
            <w:pPr>
              <w:pageBreakBefore w:val="0"/>
              <w:jc w:val="both"/>
              <w:textAlignment w:val="auto"/>
            </w:pPr>
            <w:r>
              <w:rPr>
                <w:b w:val="0"/>
                <w:i w:val="0"/>
                <w:strike w:val="0"/>
                <w:color w:val="000000"/>
                <w:position w:val="-1"/>
                <w:sz w:val="22"/>
                <w:u w:val="none"/>
              </w:rPr>
              <w:t>21011</w:t>
            </w:r>
          </w:p>
        </w:tc>
        <w:tc>
          <w:tcPr>
            <w:tcW w:w="2664" w:type="dxa"/>
            <w:shd w:val="clear" w:color="auto" w:fill="auto"/>
            <w:vAlign w:val="center"/>
          </w:tcPr>
          <w:p w14:paraId="29980416">
            <w:pPr>
              <w:pageBreakBefore w:val="0"/>
              <w:jc w:val="both"/>
              <w:textAlignment w:val="auto"/>
            </w:pPr>
            <w:r>
              <w:rPr>
                <w:b w:val="0"/>
                <w:i w:val="0"/>
                <w:strike w:val="0"/>
                <w:color w:val="000000"/>
                <w:position w:val="-1"/>
                <w:sz w:val="22"/>
                <w:u w:val="none"/>
              </w:rPr>
              <w:t>行政事业单位医疗</w:t>
            </w:r>
          </w:p>
        </w:tc>
        <w:tc>
          <w:tcPr>
            <w:tcW w:w="3239" w:type="dxa"/>
            <w:shd w:val="clear" w:color="auto" w:fill="auto"/>
            <w:vAlign w:val="center"/>
          </w:tcPr>
          <w:p w14:paraId="4CBA11A0">
            <w:pPr>
              <w:pageBreakBefore w:val="0"/>
              <w:jc w:val="right"/>
              <w:textAlignment w:val="auto"/>
            </w:pPr>
            <w:r>
              <w:rPr>
                <w:b w:val="0"/>
                <w:i w:val="0"/>
                <w:strike w:val="0"/>
                <w:color w:val="000000"/>
                <w:position w:val="-1"/>
                <w:sz w:val="22"/>
                <w:u w:val="none"/>
              </w:rPr>
              <w:t>27.15</w:t>
            </w:r>
          </w:p>
        </w:tc>
        <w:tc>
          <w:tcPr>
            <w:tcW w:w="3239" w:type="dxa"/>
            <w:shd w:val="clear" w:color="auto" w:fill="auto"/>
            <w:vAlign w:val="center"/>
          </w:tcPr>
          <w:p w14:paraId="46F4ED65">
            <w:pPr>
              <w:pageBreakBefore w:val="0"/>
              <w:jc w:val="right"/>
              <w:textAlignment w:val="auto"/>
            </w:pPr>
            <w:r>
              <w:rPr>
                <w:b w:val="0"/>
                <w:i w:val="0"/>
                <w:strike w:val="0"/>
                <w:color w:val="000000"/>
                <w:position w:val="-1"/>
                <w:sz w:val="22"/>
                <w:u w:val="none"/>
              </w:rPr>
              <w:t>27.15</w:t>
            </w:r>
          </w:p>
        </w:tc>
        <w:tc>
          <w:tcPr>
            <w:tcW w:w="3239" w:type="dxa"/>
            <w:shd w:val="clear" w:color="auto" w:fill="auto"/>
            <w:vAlign w:val="center"/>
          </w:tcPr>
          <w:p w14:paraId="4CF6E713">
            <w:pPr>
              <w:pageBreakBefore w:val="0"/>
              <w:jc w:val="right"/>
              <w:textAlignment w:val="auto"/>
            </w:pPr>
          </w:p>
        </w:tc>
      </w:tr>
      <w:tr w14:paraId="404C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shd w:val="clear" w:color="auto" w:fill="auto"/>
            <w:vAlign w:val="center"/>
          </w:tcPr>
          <w:p w14:paraId="5BA7132D">
            <w:pPr>
              <w:pageBreakBefore w:val="0"/>
              <w:jc w:val="both"/>
              <w:textAlignment w:val="auto"/>
            </w:pPr>
            <w:r>
              <w:rPr>
                <w:b w:val="0"/>
                <w:i w:val="0"/>
                <w:strike w:val="0"/>
                <w:color w:val="000000"/>
                <w:position w:val="-1"/>
                <w:sz w:val="22"/>
                <w:u w:val="none"/>
              </w:rPr>
              <w:t>2101102</w:t>
            </w:r>
          </w:p>
        </w:tc>
        <w:tc>
          <w:tcPr>
            <w:tcW w:w="2664" w:type="dxa"/>
            <w:shd w:val="clear" w:color="auto" w:fill="auto"/>
            <w:vAlign w:val="center"/>
          </w:tcPr>
          <w:p w14:paraId="3D17852E">
            <w:pPr>
              <w:pageBreakBefore w:val="0"/>
              <w:jc w:val="both"/>
              <w:textAlignment w:val="auto"/>
            </w:pPr>
            <w:r>
              <w:rPr>
                <w:b w:val="0"/>
                <w:i w:val="0"/>
                <w:strike w:val="0"/>
                <w:color w:val="000000"/>
                <w:position w:val="-1"/>
                <w:sz w:val="22"/>
                <w:u w:val="none"/>
              </w:rPr>
              <w:t>事业单位医疗</w:t>
            </w:r>
          </w:p>
        </w:tc>
        <w:tc>
          <w:tcPr>
            <w:tcW w:w="3239" w:type="dxa"/>
            <w:shd w:val="clear" w:color="auto" w:fill="auto"/>
            <w:vAlign w:val="center"/>
          </w:tcPr>
          <w:p w14:paraId="69F64B66">
            <w:pPr>
              <w:pageBreakBefore w:val="0"/>
              <w:jc w:val="right"/>
              <w:textAlignment w:val="auto"/>
            </w:pPr>
            <w:r>
              <w:rPr>
                <w:b w:val="0"/>
                <w:i w:val="0"/>
                <w:strike w:val="0"/>
                <w:color w:val="000000"/>
                <w:position w:val="-1"/>
                <w:sz w:val="22"/>
                <w:u w:val="none"/>
              </w:rPr>
              <w:t>15.15</w:t>
            </w:r>
          </w:p>
        </w:tc>
        <w:tc>
          <w:tcPr>
            <w:tcW w:w="3239" w:type="dxa"/>
            <w:shd w:val="clear" w:color="auto" w:fill="auto"/>
            <w:vAlign w:val="center"/>
          </w:tcPr>
          <w:p w14:paraId="109140B8">
            <w:pPr>
              <w:pageBreakBefore w:val="0"/>
              <w:jc w:val="right"/>
              <w:textAlignment w:val="auto"/>
            </w:pPr>
            <w:r>
              <w:rPr>
                <w:b w:val="0"/>
                <w:i w:val="0"/>
                <w:strike w:val="0"/>
                <w:color w:val="000000"/>
                <w:position w:val="-1"/>
                <w:sz w:val="22"/>
                <w:u w:val="none"/>
              </w:rPr>
              <w:t>15.15</w:t>
            </w:r>
          </w:p>
        </w:tc>
        <w:tc>
          <w:tcPr>
            <w:tcW w:w="3239" w:type="dxa"/>
            <w:shd w:val="clear" w:color="auto" w:fill="auto"/>
            <w:vAlign w:val="center"/>
          </w:tcPr>
          <w:p w14:paraId="70E94D65">
            <w:pPr>
              <w:pageBreakBefore w:val="0"/>
              <w:jc w:val="right"/>
              <w:textAlignment w:val="auto"/>
            </w:pPr>
          </w:p>
        </w:tc>
      </w:tr>
      <w:tr w14:paraId="6244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shd w:val="clear" w:color="auto" w:fill="auto"/>
            <w:vAlign w:val="center"/>
          </w:tcPr>
          <w:p w14:paraId="1F85E08E">
            <w:pPr>
              <w:pageBreakBefore w:val="0"/>
              <w:jc w:val="both"/>
              <w:textAlignment w:val="auto"/>
            </w:pPr>
            <w:r>
              <w:rPr>
                <w:b w:val="0"/>
                <w:i w:val="0"/>
                <w:strike w:val="0"/>
                <w:color w:val="000000"/>
                <w:position w:val="-1"/>
                <w:sz w:val="22"/>
                <w:u w:val="none"/>
              </w:rPr>
              <w:t>2101103</w:t>
            </w:r>
          </w:p>
        </w:tc>
        <w:tc>
          <w:tcPr>
            <w:tcW w:w="2664" w:type="dxa"/>
            <w:shd w:val="clear" w:color="auto" w:fill="auto"/>
            <w:vAlign w:val="center"/>
          </w:tcPr>
          <w:p w14:paraId="1E8B0397">
            <w:pPr>
              <w:pageBreakBefore w:val="0"/>
              <w:jc w:val="both"/>
              <w:textAlignment w:val="auto"/>
            </w:pPr>
            <w:r>
              <w:rPr>
                <w:b w:val="0"/>
                <w:i w:val="0"/>
                <w:strike w:val="0"/>
                <w:color w:val="000000"/>
                <w:position w:val="-1"/>
                <w:sz w:val="22"/>
                <w:u w:val="none"/>
              </w:rPr>
              <w:t>公务员医疗补助</w:t>
            </w:r>
          </w:p>
        </w:tc>
        <w:tc>
          <w:tcPr>
            <w:tcW w:w="3239" w:type="dxa"/>
            <w:shd w:val="clear" w:color="auto" w:fill="auto"/>
            <w:vAlign w:val="center"/>
          </w:tcPr>
          <w:p w14:paraId="67628484">
            <w:pPr>
              <w:pageBreakBefore w:val="0"/>
              <w:jc w:val="right"/>
              <w:textAlignment w:val="auto"/>
            </w:pPr>
            <w:r>
              <w:rPr>
                <w:b w:val="0"/>
                <w:i w:val="0"/>
                <w:strike w:val="0"/>
                <w:color w:val="000000"/>
                <w:position w:val="-1"/>
                <w:sz w:val="22"/>
                <w:u w:val="none"/>
              </w:rPr>
              <w:t>12.00</w:t>
            </w:r>
          </w:p>
        </w:tc>
        <w:tc>
          <w:tcPr>
            <w:tcW w:w="3239" w:type="dxa"/>
            <w:shd w:val="clear" w:color="auto" w:fill="auto"/>
            <w:vAlign w:val="center"/>
          </w:tcPr>
          <w:p w14:paraId="41795C2D">
            <w:pPr>
              <w:pageBreakBefore w:val="0"/>
              <w:jc w:val="right"/>
              <w:textAlignment w:val="auto"/>
            </w:pPr>
            <w:r>
              <w:rPr>
                <w:b w:val="0"/>
                <w:i w:val="0"/>
                <w:strike w:val="0"/>
                <w:color w:val="000000"/>
                <w:position w:val="-1"/>
                <w:sz w:val="22"/>
                <w:u w:val="none"/>
              </w:rPr>
              <w:t>12.00</w:t>
            </w:r>
          </w:p>
        </w:tc>
        <w:tc>
          <w:tcPr>
            <w:tcW w:w="3239" w:type="dxa"/>
            <w:shd w:val="clear" w:color="auto" w:fill="auto"/>
            <w:vAlign w:val="center"/>
          </w:tcPr>
          <w:p w14:paraId="115876BD">
            <w:pPr>
              <w:pageBreakBefore w:val="0"/>
              <w:jc w:val="right"/>
              <w:textAlignment w:val="auto"/>
            </w:pPr>
          </w:p>
        </w:tc>
      </w:tr>
      <w:tr w14:paraId="5264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shd w:val="clear" w:color="auto" w:fill="auto"/>
            <w:vAlign w:val="center"/>
          </w:tcPr>
          <w:p w14:paraId="253EB3A9">
            <w:pPr>
              <w:pageBreakBefore w:val="0"/>
              <w:jc w:val="both"/>
              <w:textAlignment w:val="auto"/>
            </w:pPr>
            <w:r>
              <w:rPr>
                <w:b w:val="0"/>
                <w:i w:val="0"/>
                <w:strike w:val="0"/>
                <w:color w:val="000000"/>
                <w:position w:val="-1"/>
                <w:sz w:val="22"/>
                <w:u w:val="none"/>
              </w:rPr>
              <w:t>221</w:t>
            </w:r>
          </w:p>
        </w:tc>
        <w:tc>
          <w:tcPr>
            <w:tcW w:w="2664" w:type="dxa"/>
            <w:shd w:val="clear" w:color="auto" w:fill="auto"/>
            <w:vAlign w:val="center"/>
          </w:tcPr>
          <w:p w14:paraId="49D834CC">
            <w:pPr>
              <w:pageBreakBefore w:val="0"/>
              <w:jc w:val="both"/>
              <w:textAlignment w:val="auto"/>
            </w:pPr>
            <w:r>
              <w:rPr>
                <w:b w:val="0"/>
                <w:i w:val="0"/>
                <w:strike w:val="0"/>
                <w:color w:val="000000"/>
                <w:position w:val="-1"/>
                <w:sz w:val="22"/>
                <w:u w:val="none"/>
              </w:rPr>
              <w:t>住房保障支出</w:t>
            </w:r>
          </w:p>
        </w:tc>
        <w:tc>
          <w:tcPr>
            <w:tcW w:w="3239" w:type="dxa"/>
            <w:shd w:val="clear" w:color="auto" w:fill="auto"/>
            <w:vAlign w:val="center"/>
          </w:tcPr>
          <w:p w14:paraId="03CCCDCA">
            <w:pPr>
              <w:pageBreakBefore w:val="0"/>
              <w:jc w:val="right"/>
              <w:textAlignment w:val="auto"/>
            </w:pPr>
            <w:r>
              <w:rPr>
                <w:b w:val="0"/>
                <w:i w:val="0"/>
                <w:strike w:val="0"/>
                <w:color w:val="000000"/>
                <w:position w:val="-1"/>
                <w:sz w:val="22"/>
                <w:u w:val="none"/>
              </w:rPr>
              <w:t>22.62</w:t>
            </w:r>
          </w:p>
        </w:tc>
        <w:tc>
          <w:tcPr>
            <w:tcW w:w="3239" w:type="dxa"/>
            <w:shd w:val="clear" w:color="auto" w:fill="auto"/>
            <w:vAlign w:val="center"/>
          </w:tcPr>
          <w:p w14:paraId="43CE1A5B">
            <w:pPr>
              <w:pageBreakBefore w:val="0"/>
              <w:jc w:val="right"/>
              <w:textAlignment w:val="auto"/>
            </w:pPr>
            <w:r>
              <w:rPr>
                <w:b w:val="0"/>
                <w:i w:val="0"/>
                <w:strike w:val="0"/>
                <w:color w:val="000000"/>
                <w:position w:val="-1"/>
                <w:sz w:val="22"/>
                <w:u w:val="none"/>
              </w:rPr>
              <w:t>22.62</w:t>
            </w:r>
          </w:p>
        </w:tc>
        <w:tc>
          <w:tcPr>
            <w:tcW w:w="3239" w:type="dxa"/>
            <w:shd w:val="clear" w:color="auto" w:fill="auto"/>
            <w:vAlign w:val="center"/>
          </w:tcPr>
          <w:p w14:paraId="7F01FC73">
            <w:pPr>
              <w:pageBreakBefore w:val="0"/>
              <w:jc w:val="right"/>
              <w:textAlignment w:val="auto"/>
            </w:pPr>
          </w:p>
        </w:tc>
      </w:tr>
      <w:tr w14:paraId="7547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shd w:val="clear" w:color="auto" w:fill="auto"/>
            <w:vAlign w:val="center"/>
          </w:tcPr>
          <w:p w14:paraId="4E496CCE">
            <w:pPr>
              <w:pageBreakBefore w:val="0"/>
              <w:jc w:val="both"/>
              <w:textAlignment w:val="auto"/>
            </w:pPr>
            <w:r>
              <w:rPr>
                <w:b w:val="0"/>
                <w:i w:val="0"/>
                <w:strike w:val="0"/>
                <w:color w:val="000000"/>
                <w:position w:val="-1"/>
                <w:sz w:val="22"/>
                <w:u w:val="none"/>
              </w:rPr>
              <w:t>22102</w:t>
            </w:r>
          </w:p>
        </w:tc>
        <w:tc>
          <w:tcPr>
            <w:tcW w:w="2664" w:type="dxa"/>
            <w:shd w:val="clear" w:color="auto" w:fill="auto"/>
            <w:vAlign w:val="center"/>
          </w:tcPr>
          <w:p w14:paraId="36A133B7">
            <w:pPr>
              <w:pageBreakBefore w:val="0"/>
              <w:jc w:val="both"/>
              <w:textAlignment w:val="auto"/>
            </w:pPr>
            <w:r>
              <w:rPr>
                <w:b w:val="0"/>
                <w:i w:val="0"/>
                <w:strike w:val="0"/>
                <w:color w:val="000000"/>
                <w:position w:val="-1"/>
                <w:sz w:val="22"/>
                <w:u w:val="none"/>
              </w:rPr>
              <w:t>住房改革支出</w:t>
            </w:r>
          </w:p>
        </w:tc>
        <w:tc>
          <w:tcPr>
            <w:tcW w:w="3239" w:type="dxa"/>
            <w:shd w:val="clear" w:color="auto" w:fill="auto"/>
            <w:vAlign w:val="center"/>
          </w:tcPr>
          <w:p w14:paraId="213377C2">
            <w:pPr>
              <w:pageBreakBefore w:val="0"/>
              <w:jc w:val="right"/>
              <w:textAlignment w:val="auto"/>
            </w:pPr>
            <w:r>
              <w:rPr>
                <w:b w:val="0"/>
                <w:i w:val="0"/>
                <w:strike w:val="0"/>
                <w:color w:val="000000"/>
                <w:position w:val="-1"/>
                <w:sz w:val="22"/>
                <w:u w:val="none"/>
              </w:rPr>
              <w:t>22.62</w:t>
            </w:r>
          </w:p>
        </w:tc>
        <w:tc>
          <w:tcPr>
            <w:tcW w:w="3239" w:type="dxa"/>
            <w:shd w:val="clear" w:color="auto" w:fill="auto"/>
            <w:vAlign w:val="center"/>
          </w:tcPr>
          <w:p w14:paraId="583ED06B">
            <w:pPr>
              <w:pageBreakBefore w:val="0"/>
              <w:jc w:val="right"/>
              <w:textAlignment w:val="auto"/>
            </w:pPr>
            <w:r>
              <w:rPr>
                <w:b w:val="0"/>
                <w:i w:val="0"/>
                <w:strike w:val="0"/>
                <w:color w:val="000000"/>
                <w:position w:val="-1"/>
                <w:sz w:val="22"/>
                <w:u w:val="none"/>
              </w:rPr>
              <w:t>22.62</w:t>
            </w:r>
          </w:p>
        </w:tc>
        <w:tc>
          <w:tcPr>
            <w:tcW w:w="3239" w:type="dxa"/>
            <w:shd w:val="clear" w:color="auto" w:fill="auto"/>
            <w:vAlign w:val="center"/>
          </w:tcPr>
          <w:p w14:paraId="48980BD1">
            <w:pPr>
              <w:pageBreakBefore w:val="0"/>
              <w:jc w:val="right"/>
              <w:textAlignment w:val="auto"/>
            </w:pPr>
          </w:p>
        </w:tc>
      </w:tr>
      <w:tr w14:paraId="32D5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3" w:type="dxa"/>
            <w:shd w:val="clear" w:color="auto" w:fill="auto"/>
            <w:vAlign w:val="center"/>
          </w:tcPr>
          <w:p w14:paraId="2422B40D">
            <w:pPr>
              <w:pageBreakBefore w:val="0"/>
              <w:jc w:val="both"/>
              <w:textAlignment w:val="auto"/>
            </w:pPr>
            <w:r>
              <w:rPr>
                <w:b w:val="0"/>
                <w:i w:val="0"/>
                <w:strike w:val="0"/>
                <w:color w:val="000000"/>
                <w:position w:val="-1"/>
                <w:sz w:val="22"/>
                <w:u w:val="none"/>
              </w:rPr>
              <w:t>2210201</w:t>
            </w:r>
          </w:p>
        </w:tc>
        <w:tc>
          <w:tcPr>
            <w:tcW w:w="2664" w:type="dxa"/>
            <w:shd w:val="clear" w:color="auto" w:fill="auto"/>
            <w:vAlign w:val="center"/>
          </w:tcPr>
          <w:p w14:paraId="4BC20F64">
            <w:pPr>
              <w:pageBreakBefore w:val="0"/>
              <w:jc w:val="both"/>
              <w:textAlignment w:val="auto"/>
            </w:pPr>
            <w:r>
              <w:rPr>
                <w:b w:val="0"/>
                <w:i w:val="0"/>
                <w:strike w:val="0"/>
                <w:color w:val="000000"/>
                <w:position w:val="-1"/>
                <w:sz w:val="22"/>
                <w:u w:val="none"/>
              </w:rPr>
              <w:t>住房公积金</w:t>
            </w:r>
          </w:p>
        </w:tc>
        <w:tc>
          <w:tcPr>
            <w:tcW w:w="3239" w:type="dxa"/>
            <w:shd w:val="clear" w:color="auto" w:fill="auto"/>
            <w:vAlign w:val="center"/>
          </w:tcPr>
          <w:p w14:paraId="130CCD6F">
            <w:pPr>
              <w:pageBreakBefore w:val="0"/>
              <w:jc w:val="right"/>
              <w:textAlignment w:val="auto"/>
            </w:pPr>
            <w:r>
              <w:rPr>
                <w:b w:val="0"/>
                <w:i w:val="0"/>
                <w:strike w:val="0"/>
                <w:color w:val="000000"/>
                <w:position w:val="-1"/>
                <w:sz w:val="22"/>
                <w:u w:val="none"/>
              </w:rPr>
              <w:t>22.62</w:t>
            </w:r>
          </w:p>
        </w:tc>
        <w:tc>
          <w:tcPr>
            <w:tcW w:w="3239" w:type="dxa"/>
            <w:shd w:val="clear" w:color="auto" w:fill="auto"/>
            <w:vAlign w:val="center"/>
          </w:tcPr>
          <w:p w14:paraId="4EBF1867">
            <w:pPr>
              <w:pageBreakBefore w:val="0"/>
              <w:jc w:val="right"/>
              <w:textAlignment w:val="auto"/>
            </w:pPr>
            <w:r>
              <w:rPr>
                <w:b w:val="0"/>
                <w:i w:val="0"/>
                <w:strike w:val="0"/>
                <w:color w:val="000000"/>
                <w:position w:val="-1"/>
                <w:sz w:val="22"/>
                <w:u w:val="none"/>
              </w:rPr>
              <w:t>22.62</w:t>
            </w:r>
          </w:p>
        </w:tc>
        <w:tc>
          <w:tcPr>
            <w:tcW w:w="3239" w:type="dxa"/>
            <w:shd w:val="clear" w:color="auto" w:fill="auto"/>
            <w:vAlign w:val="center"/>
          </w:tcPr>
          <w:p w14:paraId="220D6C31">
            <w:pPr>
              <w:pageBreakBefore w:val="0"/>
              <w:jc w:val="right"/>
              <w:textAlignment w:val="auto"/>
            </w:pPr>
          </w:p>
        </w:tc>
      </w:tr>
    </w:tbl>
    <w:p w14:paraId="2B39B2DD">
      <w:pPr>
        <w:rPr>
          <w:rFonts w:hint="eastAsia" w:ascii="宋体" w:hAnsi="宋体" w:cs="宋体"/>
          <w:b/>
          <w:kern w:val="0"/>
          <w:sz w:val="18"/>
          <w:szCs w:val="18"/>
        </w:rPr>
        <w:sectPr>
          <w:pgSz w:w="16838" w:h="11906" w:orient="landscape"/>
          <w:pgMar w:top="720" w:right="720" w:bottom="720" w:left="720" w:header="851" w:footer="992" w:gutter="0"/>
          <w:pgNumType w:fmt="decimal"/>
          <w:cols w:space="0" w:num="1"/>
          <w:rtlGutter w:val="0"/>
          <w:docGrid w:type="lines" w:linePitch="315" w:charSpace="0"/>
        </w:sectPr>
      </w:pPr>
    </w:p>
    <w:p w14:paraId="7F7E50A0">
      <w:pPr>
        <w:jc w:val="right"/>
        <w:rPr>
          <w:rFonts w:hint="eastAsia" w:ascii="宋体" w:hAnsi="宋体" w:eastAsia="宋体" w:cs="宋体"/>
          <w:b/>
          <w:kern w:val="0"/>
          <w:sz w:val="40"/>
          <w:szCs w:val="40"/>
        </w:rPr>
      </w:pPr>
      <w:r>
        <w:rPr>
          <w:rFonts w:hint="eastAsia" w:ascii="宋体" w:hAnsi="宋体" w:eastAsia="宋体" w:cs="宋体"/>
          <w:b/>
          <w:kern w:val="0"/>
          <w:sz w:val="22"/>
          <w:szCs w:val="22"/>
        </w:rPr>
        <w:t>单位公开表6</w:t>
      </w:r>
    </w:p>
    <w:p w14:paraId="3E65622C">
      <w:pPr>
        <w:rPr>
          <w:rFonts w:hint="eastAsia" w:ascii="宋体" w:hAnsi="宋体" w:eastAsia="宋体" w:cs="宋体"/>
          <w:vanish/>
          <w:sz w:val="40"/>
          <w:szCs w:val="40"/>
        </w:rPr>
      </w:pPr>
      <w:bookmarkStart w:id="0" w:name="RANGE!A1:K38"/>
      <w:bookmarkEnd w:id="0"/>
    </w:p>
    <w:p w14:paraId="6DD735A0">
      <w:pPr>
        <w:jc w:val="center"/>
        <w:rPr>
          <w:rFonts w:hint="eastAsia" w:ascii="宋体" w:hAnsi="宋体" w:eastAsia="宋体" w:cs="宋体"/>
          <w:b/>
          <w:bCs/>
          <w:kern w:val="0"/>
          <w:sz w:val="22"/>
          <w:szCs w:val="22"/>
        </w:rPr>
      </w:pPr>
      <w:bookmarkStart w:id="1" w:name="RANGE!A1:G54"/>
      <w:bookmarkEnd w:id="1"/>
      <w:bookmarkStart w:id="2" w:name="RANGE!A1:G20"/>
      <w:bookmarkEnd w:id="2"/>
      <w:r>
        <w:rPr>
          <w:rFonts w:hint="eastAsia" w:ascii="宋体" w:hAnsi="宋体" w:eastAsia="宋体" w:cs="宋体"/>
          <w:b/>
          <w:bCs/>
          <w:kern w:val="0"/>
          <w:sz w:val="40"/>
          <w:szCs w:val="40"/>
        </w:rPr>
        <w:t>一般公共预算基本支出表</w:t>
      </w:r>
    </w:p>
    <w:p w14:paraId="64CBBC61">
      <w:pPr>
        <w:jc w:val="center"/>
        <w:rPr>
          <w:rFonts w:hint="eastAsia" w:ascii="宋体" w:hAnsi="宋体" w:eastAsia="宋体" w:cs="宋体"/>
          <w:b/>
          <w:bCs/>
          <w:kern w:val="0"/>
          <w:sz w:val="22"/>
          <w:szCs w:val="22"/>
        </w:rPr>
      </w:pPr>
    </w:p>
    <w:p w14:paraId="189662B0">
      <w:pPr>
        <w:jc w:val="right"/>
        <w:rPr>
          <w:rFonts w:hint="eastAsia" w:ascii="楷体" w:hAnsi="楷体" w:eastAsia="楷体" w:cs="楷体"/>
          <w:b/>
          <w:kern w:val="0"/>
          <w:sz w:val="22"/>
          <w:szCs w:val="22"/>
        </w:rPr>
      </w:pPr>
      <w:r>
        <w:rPr>
          <w:rFonts w:hint="eastAsia" w:ascii="楷体" w:hAnsi="楷体" w:eastAsia="楷体" w:cs="楷体"/>
          <w:b/>
          <w:kern w:val="0"/>
          <w:sz w:val="22"/>
          <w:szCs w:val="22"/>
        </w:rPr>
        <w:t>单位：万元</w:t>
      </w:r>
    </w:p>
    <w:tbl>
      <w:tblPr>
        <w:tblStyle w:val="7"/>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0"/>
        <w:gridCol w:w="2693"/>
        <w:gridCol w:w="3230"/>
        <w:gridCol w:w="3230"/>
        <w:gridCol w:w="3231"/>
      </w:tblGrid>
      <w:tr w14:paraId="51F8E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5923" w:type="dxa"/>
            <w:gridSpan w:val="2"/>
            <w:vAlign w:val="center"/>
          </w:tcPr>
          <w:p w14:paraId="675496B4">
            <w:pPr>
              <w:jc w:val="center"/>
              <w:rPr>
                <w:rFonts w:hint="eastAsia" w:ascii="宋体" w:hAnsi="宋体" w:eastAsia="宋体" w:cs="宋体"/>
                <w:b/>
                <w:kern w:val="0"/>
                <w:sz w:val="22"/>
                <w:szCs w:val="22"/>
                <w:vertAlign w:val="baseline"/>
              </w:rPr>
            </w:pPr>
            <w:r>
              <w:rPr>
                <w:rFonts w:hint="eastAsia" w:ascii="宋体" w:hAnsi="宋体" w:eastAsia="宋体" w:cs="宋体"/>
                <w:b/>
                <w:bCs/>
                <w:kern w:val="0"/>
                <w:sz w:val="22"/>
                <w:szCs w:val="22"/>
              </w:rPr>
              <w:t>支出经济分类科目</w:t>
            </w:r>
          </w:p>
        </w:tc>
        <w:tc>
          <w:tcPr>
            <w:tcW w:w="9691" w:type="dxa"/>
            <w:gridSpan w:val="3"/>
            <w:vAlign w:val="center"/>
          </w:tcPr>
          <w:p w14:paraId="598DCE4D">
            <w:pPr>
              <w:jc w:val="center"/>
              <w:rPr>
                <w:rFonts w:hint="eastAsia" w:ascii="宋体" w:hAnsi="宋体" w:eastAsia="宋体" w:cs="宋体"/>
                <w:b/>
                <w:kern w:val="0"/>
                <w:sz w:val="22"/>
                <w:szCs w:val="22"/>
                <w:vertAlign w:val="baseline"/>
                <w:lang w:eastAsia="zh-CN"/>
              </w:rPr>
            </w:pPr>
            <w:r>
              <w:rPr>
                <w:rFonts w:hint="eastAsia" w:ascii="宋体" w:hAnsi="宋体" w:eastAsia="宋体" w:cs="宋体"/>
                <w:b/>
                <w:bCs/>
                <w:kern w:val="0"/>
                <w:sz w:val="22"/>
                <w:szCs w:val="22"/>
                <w:lang w:val="en-US" w:eastAsia="zh-CN"/>
              </w:rPr>
              <w:t>2025年预算数</w:t>
            </w:r>
          </w:p>
        </w:tc>
      </w:tr>
      <w:tr w14:paraId="6DEB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blHeader/>
        </w:trPr>
        <w:tc>
          <w:tcPr>
            <w:tcW w:w="3230" w:type="dxa"/>
            <w:vAlign w:val="center"/>
          </w:tcPr>
          <w:p w14:paraId="550DC6FC">
            <w:pPr>
              <w:jc w:val="center"/>
              <w:rPr>
                <w:rFonts w:hint="eastAsia" w:ascii="宋体" w:hAnsi="宋体" w:eastAsia="宋体" w:cs="宋体"/>
                <w:b/>
                <w:kern w:val="0"/>
                <w:sz w:val="22"/>
                <w:szCs w:val="22"/>
                <w:vertAlign w:val="baseline"/>
              </w:rPr>
            </w:pPr>
            <w:r>
              <w:rPr>
                <w:rFonts w:hint="eastAsia" w:ascii="宋体" w:hAnsi="宋体" w:eastAsia="宋体" w:cs="宋体"/>
                <w:b/>
                <w:bCs/>
                <w:kern w:val="0"/>
                <w:sz w:val="22"/>
                <w:szCs w:val="22"/>
              </w:rPr>
              <w:t>科目编码</w:t>
            </w:r>
          </w:p>
        </w:tc>
        <w:tc>
          <w:tcPr>
            <w:tcW w:w="2693" w:type="dxa"/>
            <w:vAlign w:val="center"/>
          </w:tcPr>
          <w:p w14:paraId="485057CE">
            <w:pPr>
              <w:jc w:val="center"/>
              <w:rPr>
                <w:rFonts w:hint="eastAsia" w:ascii="宋体" w:hAnsi="宋体" w:eastAsia="宋体" w:cs="宋体"/>
                <w:b/>
                <w:kern w:val="0"/>
                <w:sz w:val="22"/>
                <w:szCs w:val="22"/>
                <w:vertAlign w:val="baseline"/>
              </w:rPr>
            </w:pPr>
            <w:r>
              <w:rPr>
                <w:rFonts w:hint="eastAsia" w:ascii="宋体" w:hAnsi="宋体" w:eastAsia="宋体" w:cs="宋体"/>
                <w:b/>
                <w:bCs/>
                <w:kern w:val="0"/>
                <w:sz w:val="22"/>
                <w:szCs w:val="22"/>
              </w:rPr>
              <w:t>科目名称</w:t>
            </w:r>
          </w:p>
        </w:tc>
        <w:tc>
          <w:tcPr>
            <w:tcW w:w="3230" w:type="dxa"/>
            <w:vAlign w:val="center"/>
          </w:tcPr>
          <w:p w14:paraId="382CB52A">
            <w:pPr>
              <w:jc w:val="center"/>
              <w:rPr>
                <w:rFonts w:hint="eastAsia" w:ascii="宋体" w:hAnsi="宋体" w:eastAsia="宋体" w:cs="宋体"/>
                <w:b/>
                <w:kern w:val="0"/>
                <w:sz w:val="22"/>
                <w:szCs w:val="22"/>
                <w:vertAlign w:val="baseline"/>
              </w:rPr>
            </w:pPr>
            <w:r>
              <w:rPr>
                <w:rFonts w:hint="eastAsia" w:ascii="宋体" w:hAnsi="宋体" w:eastAsia="宋体" w:cs="宋体"/>
                <w:b/>
                <w:bCs/>
                <w:kern w:val="0"/>
                <w:sz w:val="22"/>
                <w:szCs w:val="22"/>
              </w:rPr>
              <w:t>合计</w:t>
            </w:r>
          </w:p>
        </w:tc>
        <w:tc>
          <w:tcPr>
            <w:tcW w:w="3230" w:type="dxa"/>
            <w:vAlign w:val="center"/>
          </w:tcPr>
          <w:p w14:paraId="64891FDE">
            <w:pPr>
              <w:jc w:val="center"/>
              <w:rPr>
                <w:rFonts w:hint="eastAsia" w:ascii="宋体" w:hAnsi="宋体" w:eastAsia="宋体" w:cs="宋体"/>
                <w:b/>
                <w:kern w:val="0"/>
                <w:sz w:val="22"/>
                <w:szCs w:val="22"/>
                <w:vertAlign w:val="baseline"/>
              </w:rPr>
            </w:pPr>
            <w:r>
              <w:rPr>
                <w:rFonts w:hint="eastAsia" w:ascii="宋体" w:hAnsi="宋体" w:eastAsia="宋体" w:cs="宋体"/>
                <w:b/>
                <w:bCs/>
                <w:kern w:val="0"/>
                <w:sz w:val="22"/>
                <w:szCs w:val="22"/>
              </w:rPr>
              <w:t>人员经费</w:t>
            </w:r>
          </w:p>
        </w:tc>
        <w:tc>
          <w:tcPr>
            <w:tcW w:w="3231" w:type="dxa"/>
            <w:vAlign w:val="center"/>
          </w:tcPr>
          <w:p w14:paraId="005C48F8">
            <w:pPr>
              <w:jc w:val="center"/>
              <w:rPr>
                <w:rFonts w:hint="eastAsia" w:ascii="宋体" w:hAnsi="宋体" w:eastAsia="宋体" w:cs="宋体"/>
                <w:b/>
                <w:kern w:val="0"/>
                <w:sz w:val="22"/>
                <w:szCs w:val="22"/>
                <w:vertAlign w:val="baseline"/>
              </w:rPr>
            </w:pPr>
            <w:r>
              <w:rPr>
                <w:rFonts w:hint="eastAsia" w:ascii="宋体" w:hAnsi="宋体" w:eastAsia="宋体" w:cs="宋体"/>
                <w:b/>
                <w:bCs/>
                <w:kern w:val="0"/>
                <w:sz w:val="22"/>
                <w:szCs w:val="22"/>
              </w:rPr>
              <w:t>公用经费</w:t>
            </w:r>
          </w:p>
        </w:tc>
      </w:tr>
      <w:tr w14:paraId="7433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vAlign w:val="center"/>
          </w:tcPr>
          <w:p w14:paraId="3148A547">
            <w:pPr>
              <w:jc w:val="both"/>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 xml:space="preserve"> </w:t>
            </w:r>
          </w:p>
        </w:tc>
        <w:tc>
          <w:tcPr>
            <w:tcW w:w="2693" w:type="dxa"/>
            <w:vAlign w:val="center"/>
          </w:tcPr>
          <w:p w14:paraId="4C1C2158">
            <w:pPr>
              <w:jc w:val="both"/>
              <w:rPr>
                <w:rFonts w:hint="default" w:ascii="Times New Roman" w:hAnsi="Times New Roman" w:eastAsia="宋体" w:cs="Times New Roman"/>
                <w:color w:val="000000"/>
                <w:sz w:val="22"/>
                <w:szCs w:val="22"/>
              </w:rPr>
            </w:pPr>
            <w:r>
              <w:rPr>
                <w:rFonts w:hint="eastAsia" w:ascii="宋体" w:hAnsi="宋体" w:eastAsia="宋体" w:cs="宋体"/>
                <w:color w:val="000000"/>
                <w:sz w:val="22"/>
                <w:szCs w:val="22"/>
              </w:rPr>
              <w:t>合计</w:t>
            </w:r>
          </w:p>
        </w:tc>
        <w:tc>
          <w:tcPr>
            <w:tcW w:w="3230" w:type="dxa"/>
            <w:vAlign w:val="center"/>
          </w:tcPr>
          <w:p w14:paraId="53608C6E">
            <w:pPr>
              <w:jc w:val="right"/>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312.82</w:t>
            </w:r>
          </w:p>
        </w:tc>
        <w:tc>
          <w:tcPr>
            <w:tcW w:w="3230" w:type="dxa"/>
            <w:vAlign w:val="center"/>
          </w:tcPr>
          <w:p w14:paraId="36411829">
            <w:pPr>
              <w:jc w:val="right"/>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295.34</w:t>
            </w:r>
          </w:p>
        </w:tc>
        <w:tc>
          <w:tcPr>
            <w:tcW w:w="3231" w:type="dxa"/>
            <w:vAlign w:val="center"/>
          </w:tcPr>
          <w:p w14:paraId="66E07DCA">
            <w:pPr>
              <w:jc w:val="right"/>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17.48</w:t>
            </w:r>
          </w:p>
        </w:tc>
      </w:tr>
      <w:tr w14:paraId="0C2E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1DF941F2">
            <w:pPr>
              <w:pageBreakBefore w:val="0"/>
              <w:jc w:val="both"/>
              <w:textAlignment w:val="auto"/>
            </w:pPr>
            <w:r>
              <w:rPr>
                <w:b w:val="0"/>
                <w:i w:val="0"/>
                <w:strike w:val="0"/>
                <w:color w:val="000000"/>
                <w:position w:val="-1"/>
                <w:sz w:val="22"/>
                <w:u w:val="none"/>
              </w:rPr>
              <w:t>301</w:t>
            </w:r>
          </w:p>
        </w:tc>
        <w:tc>
          <w:tcPr>
            <w:tcW w:w="2693" w:type="dxa"/>
            <w:shd w:val="clear" w:color="auto" w:fill="auto"/>
            <w:vAlign w:val="center"/>
          </w:tcPr>
          <w:p w14:paraId="756DE41A">
            <w:pPr>
              <w:pageBreakBefore w:val="0"/>
              <w:jc w:val="both"/>
              <w:textAlignment w:val="auto"/>
            </w:pPr>
            <w:r>
              <w:rPr>
                <w:b w:val="0"/>
                <w:i w:val="0"/>
                <w:strike w:val="0"/>
                <w:color w:val="000000"/>
                <w:position w:val="-1"/>
                <w:sz w:val="22"/>
                <w:u w:val="none"/>
              </w:rPr>
              <w:t>工资福利支出</w:t>
            </w:r>
          </w:p>
        </w:tc>
        <w:tc>
          <w:tcPr>
            <w:tcW w:w="3230" w:type="dxa"/>
            <w:shd w:val="clear" w:color="auto" w:fill="auto"/>
            <w:vAlign w:val="center"/>
          </w:tcPr>
          <w:p w14:paraId="32DD1E68">
            <w:pPr>
              <w:pageBreakBefore w:val="0"/>
              <w:jc w:val="right"/>
              <w:textAlignment w:val="auto"/>
            </w:pPr>
            <w:r>
              <w:rPr>
                <w:b w:val="0"/>
                <w:i w:val="0"/>
                <w:strike w:val="0"/>
                <w:color w:val="000000"/>
                <w:position w:val="-1"/>
                <w:sz w:val="22"/>
                <w:u w:val="none"/>
              </w:rPr>
              <w:t>278.91</w:t>
            </w:r>
          </w:p>
        </w:tc>
        <w:tc>
          <w:tcPr>
            <w:tcW w:w="3230" w:type="dxa"/>
            <w:shd w:val="clear" w:color="auto" w:fill="auto"/>
            <w:vAlign w:val="center"/>
          </w:tcPr>
          <w:p w14:paraId="20F497AA">
            <w:pPr>
              <w:pageBreakBefore w:val="0"/>
              <w:jc w:val="right"/>
              <w:textAlignment w:val="auto"/>
            </w:pPr>
            <w:r>
              <w:rPr>
                <w:b w:val="0"/>
                <w:i w:val="0"/>
                <w:strike w:val="0"/>
                <w:color w:val="000000"/>
                <w:position w:val="-1"/>
                <w:sz w:val="22"/>
                <w:u w:val="none"/>
              </w:rPr>
              <w:t>278.91</w:t>
            </w:r>
          </w:p>
        </w:tc>
        <w:tc>
          <w:tcPr>
            <w:tcW w:w="3231" w:type="dxa"/>
            <w:shd w:val="clear" w:color="auto" w:fill="auto"/>
            <w:vAlign w:val="center"/>
          </w:tcPr>
          <w:p w14:paraId="586DFF66">
            <w:pPr>
              <w:pageBreakBefore w:val="0"/>
              <w:jc w:val="right"/>
              <w:textAlignment w:val="auto"/>
            </w:pPr>
          </w:p>
        </w:tc>
      </w:tr>
      <w:tr w14:paraId="3166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18FAAC9D">
            <w:pPr>
              <w:pageBreakBefore w:val="0"/>
              <w:jc w:val="both"/>
              <w:textAlignment w:val="auto"/>
            </w:pPr>
            <w:r>
              <w:rPr>
                <w:b w:val="0"/>
                <w:i w:val="0"/>
                <w:strike w:val="0"/>
                <w:color w:val="000000"/>
                <w:position w:val="-1"/>
                <w:sz w:val="22"/>
                <w:u w:val="none"/>
              </w:rPr>
              <w:t>30101</w:t>
            </w:r>
          </w:p>
        </w:tc>
        <w:tc>
          <w:tcPr>
            <w:tcW w:w="2693" w:type="dxa"/>
            <w:shd w:val="clear" w:color="auto" w:fill="auto"/>
            <w:vAlign w:val="center"/>
          </w:tcPr>
          <w:p w14:paraId="02AFF792">
            <w:pPr>
              <w:pageBreakBefore w:val="0"/>
              <w:jc w:val="both"/>
              <w:textAlignment w:val="auto"/>
            </w:pPr>
            <w:r>
              <w:rPr>
                <w:b w:val="0"/>
                <w:i w:val="0"/>
                <w:strike w:val="0"/>
                <w:color w:val="000000"/>
                <w:position w:val="-1"/>
                <w:sz w:val="22"/>
                <w:u w:val="none"/>
              </w:rPr>
              <w:t>基本工资</w:t>
            </w:r>
          </w:p>
        </w:tc>
        <w:tc>
          <w:tcPr>
            <w:tcW w:w="3230" w:type="dxa"/>
            <w:shd w:val="clear" w:color="auto" w:fill="auto"/>
            <w:vAlign w:val="center"/>
          </w:tcPr>
          <w:p w14:paraId="3E1FDA5E">
            <w:pPr>
              <w:pageBreakBefore w:val="0"/>
              <w:jc w:val="right"/>
              <w:textAlignment w:val="auto"/>
            </w:pPr>
            <w:r>
              <w:rPr>
                <w:b w:val="0"/>
                <w:i w:val="0"/>
                <w:strike w:val="0"/>
                <w:color w:val="000000"/>
                <w:position w:val="-1"/>
                <w:sz w:val="22"/>
                <w:u w:val="none"/>
              </w:rPr>
              <w:t>63.80</w:t>
            </w:r>
          </w:p>
        </w:tc>
        <w:tc>
          <w:tcPr>
            <w:tcW w:w="3230" w:type="dxa"/>
            <w:shd w:val="clear" w:color="auto" w:fill="auto"/>
            <w:vAlign w:val="center"/>
          </w:tcPr>
          <w:p w14:paraId="4CBA74AD">
            <w:pPr>
              <w:pageBreakBefore w:val="0"/>
              <w:jc w:val="right"/>
              <w:textAlignment w:val="auto"/>
            </w:pPr>
            <w:r>
              <w:rPr>
                <w:b w:val="0"/>
                <w:i w:val="0"/>
                <w:strike w:val="0"/>
                <w:color w:val="000000"/>
                <w:position w:val="-1"/>
                <w:sz w:val="22"/>
                <w:u w:val="none"/>
              </w:rPr>
              <w:t>63.80</w:t>
            </w:r>
          </w:p>
        </w:tc>
        <w:tc>
          <w:tcPr>
            <w:tcW w:w="3231" w:type="dxa"/>
            <w:shd w:val="clear" w:color="auto" w:fill="auto"/>
            <w:vAlign w:val="center"/>
          </w:tcPr>
          <w:p w14:paraId="2D30B456">
            <w:pPr>
              <w:pageBreakBefore w:val="0"/>
              <w:jc w:val="right"/>
              <w:textAlignment w:val="auto"/>
            </w:pPr>
          </w:p>
        </w:tc>
      </w:tr>
      <w:tr w14:paraId="112A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7E8595B8">
            <w:pPr>
              <w:pageBreakBefore w:val="0"/>
              <w:jc w:val="both"/>
              <w:textAlignment w:val="auto"/>
            </w:pPr>
            <w:r>
              <w:rPr>
                <w:b w:val="0"/>
                <w:i w:val="0"/>
                <w:strike w:val="0"/>
                <w:color w:val="000000"/>
                <w:position w:val="-1"/>
                <w:sz w:val="22"/>
                <w:u w:val="none"/>
              </w:rPr>
              <w:t>30102</w:t>
            </w:r>
          </w:p>
        </w:tc>
        <w:tc>
          <w:tcPr>
            <w:tcW w:w="2693" w:type="dxa"/>
            <w:shd w:val="clear" w:color="auto" w:fill="auto"/>
            <w:vAlign w:val="center"/>
          </w:tcPr>
          <w:p w14:paraId="140748AB">
            <w:pPr>
              <w:pageBreakBefore w:val="0"/>
              <w:jc w:val="both"/>
              <w:textAlignment w:val="auto"/>
            </w:pPr>
            <w:r>
              <w:rPr>
                <w:b w:val="0"/>
                <w:i w:val="0"/>
                <w:strike w:val="0"/>
                <w:color w:val="000000"/>
                <w:position w:val="-1"/>
                <w:sz w:val="22"/>
                <w:u w:val="none"/>
              </w:rPr>
              <w:t>津贴补贴</w:t>
            </w:r>
          </w:p>
        </w:tc>
        <w:tc>
          <w:tcPr>
            <w:tcW w:w="3230" w:type="dxa"/>
            <w:shd w:val="clear" w:color="auto" w:fill="auto"/>
            <w:vAlign w:val="center"/>
          </w:tcPr>
          <w:p w14:paraId="3C013445">
            <w:pPr>
              <w:pageBreakBefore w:val="0"/>
              <w:jc w:val="right"/>
              <w:textAlignment w:val="auto"/>
            </w:pPr>
            <w:r>
              <w:rPr>
                <w:b w:val="0"/>
                <w:i w:val="0"/>
                <w:strike w:val="0"/>
                <w:color w:val="000000"/>
                <w:position w:val="-1"/>
                <w:sz w:val="22"/>
                <w:u w:val="none"/>
              </w:rPr>
              <w:t>50.64</w:t>
            </w:r>
          </w:p>
        </w:tc>
        <w:tc>
          <w:tcPr>
            <w:tcW w:w="3230" w:type="dxa"/>
            <w:shd w:val="clear" w:color="auto" w:fill="auto"/>
            <w:vAlign w:val="center"/>
          </w:tcPr>
          <w:p w14:paraId="1F170772">
            <w:pPr>
              <w:pageBreakBefore w:val="0"/>
              <w:jc w:val="right"/>
              <w:textAlignment w:val="auto"/>
            </w:pPr>
            <w:r>
              <w:rPr>
                <w:b w:val="0"/>
                <w:i w:val="0"/>
                <w:strike w:val="0"/>
                <w:color w:val="000000"/>
                <w:position w:val="-1"/>
                <w:sz w:val="22"/>
                <w:u w:val="none"/>
              </w:rPr>
              <w:t>50.64</w:t>
            </w:r>
          </w:p>
        </w:tc>
        <w:tc>
          <w:tcPr>
            <w:tcW w:w="3231" w:type="dxa"/>
            <w:shd w:val="clear" w:color="auto" w:fill="auto"/>
            <w:vAlign w:val="center"/>
          </w:tcPr>
          <w:p w14:paraId="05BC48EF">
            <w:pPr>
              <w:pageBreakBefore w:val="0"/>
              <w:jc w:val="right"/>
              <w:textAlignment w:val="auto"/>
            </w:pPr>
          </w:p>
        </w:tc>
      </w:tr>
      <w:tr w14:paraId="188F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63EEF416">
            <w:pPr>
              <w:pageBreakBefore w:val="0"/>
              <w:jc w:val="both"/>
              <w:textAlignment w:val="auto"/>
            </w:pPr>
            <w:r>
              <w:rPr>
                <w:b w:val="0"/>
                <w:i w:val="0"/>
                <w:strike w:val="0"/>
                <w:color w:val="000000"/>
                <w:position w:val="-1"/>
                <w:sz w:val="22"/>
                <w:u w:val="none"/>
              </w:rPr>
              <w:t>30103</w:t>
            </w:r>
          </w:p>
        </w:tc>
        <w:tc>
          <w:tcPr>
            <w:tcW w:w="2693" w:type="dxa"/>
            <w:shd w:val="clear" w:color="auto" w:fill="auto"/>
            <w:vAlign w:val="center"/>
          </w:tcPr>
          <w:p w14:paraId="11EE52ED">
            <w:pPr>
              <w:pageBreakBefore w:val="0"/>
              <w:jc w:val="both"/>
              <w:textAlignment w:val="auto"/>
            </w:pPr>
            <w:r>
              <w:rPr>
                <w:b w:val="0"/>
                <w:i w:val="0"/>
                <w:strike w:val="0"/>
                <w:color w:val="000000"/>
                <w:position w:val="-1"/>
                <w:sz w:val="22"/>
                <w:u w:val="none"/>
              </w:rPr>
              <w:t>奖金</w:t>
            </w:r>
          </w:p>
        </w:tc>
        <w:tc>
          <w:tcPr>
            <w:tcW w:w="3230" w:type="dxa"/>
            <w:shd w:val="clear" w:color="auto" w:fill="auto"/>
            <w:vAlign w:val="center"/>
          </w:tcPr>
          <w:p w14:paraId="159B9C91">
            <w:pPr>
              <w:pageBreakBefore w:val="0"/>
              <w:jc w:val="right"/>
              <w:textAlignment w:val="auto"/>
            </w:pPr>
            <w:r>
              <w:rPr>
                <w:b w:val="0"/>
                <w:i w:val="0"/>
                <w:strike w:val="0"/>
                <w:color w:val="000000"/>
                <w:position w:val="-1"/>
                <w:sz w:val="22"/>
                <w:u w:val="none"/>
              </w:rPr>
              <w:t>13.00</w:t>
            </w:r>
          </w:p>
        </w:tc>
        <w:tc>
          <w:tcPr>
            <w:tcW w:w="3230" w:type="dxa"/>
            <w:shd w:val="clear" w:color="auto" w:fill="auto"/>
            <w:vAlign w:val="center"/>
          </w:tcPr>
          <w:p w14:paraId="381FF5EA">
            <w:pPr>
              <w:pageBreakBefore w:val="0"/>
              <w:jc w:val="right"/>
              <w:textAlignment w:val="auto"/>
            </w:pPr>
            <w:r>
              <w:rPr>
                <w:b w:val="0"/>
                <w:i w:val="0"/>
                <w:strike w:val="0"/>
                <w:color w:val="000000"/>
                <w:position w:val="-1"/>
                <w:sz w:val="22"/>
                <w:u w:val="none"/>
              </w:rPr>
              <w:t>13.00</w:t>
            </w:r>
          </w:p>
        </w:tc>
        <w:tc>
          <w:tcPr>
            <w:tcW w:w="3231" w:type="dxa"/>
            <w:shd w:val="clear" w:color="auto" w:fill="auto"/>
            <w:vAlign w:val="center"/>
          </w:tcPr>
          <w:p w14:paraId="36389F6A">
            <w:pPr>
              <w:pageBreakBefore w:val="0"/>
              <w:jc w:val="right"/>
              <w:textAlignment w:val="auto"/>
            </w:pPr>
          </w:p>
        </w:tc>
      </w:tr>
      <w:tr w14:paraId="755B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003F85A3">
            <w:pPr>
              <w:pageBreakBefore w:val="0"/>
              <w:jc w:val="both"/>
              <w:textAlignment w:val="auto"/>
            </w:pPr>
            <w:r>
              <w:rPr>
                <w:b w:val="0"/>
                <w:i w:val="0"/>
                <w:strike w:val="0"/>
                <w:color w:val="000000"/>
                <w:position w:val="-1"/>
                <w:sz w:val="22"/>
                <w:u w:val="none"/>
              </w:rPr>
              <w:t>30107</w:t>
            </w:r>
          </w:p>
        </w:tc>
        <w:tc>
          <w:tcPr>
            <w:tcW w:w="2693" w:type="dxa"/>
            <w:shd w:val="clear" w:color="auto" w:fill="auto"/>
            <w:vAlign w:val="center"/>
          </w:tcPr>
          <w:p w14:paraId="6C6873D1">
            <w:pPr>
              <w:pageBreakBefore w:val="0"/>
              <w:jc w:val="both"/>
              <w:textAlignment w:val="auto"/>
            </w:pPr>
            <w:r>
              <w:rPr>
                <w:b w:val="0"/>
                <w:i w:val="0"/>
                <w:strike w:val="0"/>
                <w:color w:val="000000"/>
                <w:position w:val="-1"/>
                <w:sz w:val="22"/>
                <w:u w:val="none"/>
              </w:rPr>
              <w:t>绩效工资</w:t>
            </w:r>
          </w:p>
        </w:tc>
        <w:tc>
          <w:tcPr>
            <w:tcW w:w="3230" w:type="dxa"/>
            <w:shd w:val="clear" w:color="auto" w:fill="auto"/>
            <w:vAlign w:val="center"/>
          </w:tcPr>
          <w:p w14:paraId="34303F38">
            <w:pPr>
              <w:pageBreakBefore w:val="0"/>
              <w:jc w:val="right"/>
              <w:textAlignment w:val="auto"/>
            </w:pPr>
            <w:r>
              <w:rPr>
                <w:b w:val="0"/>
                <w:i w:val="0"/>
                <w:strike w:val="0"/>
                <w:color w:val="000000"/>
                <w:position w:val="-1"/>
                <w:sz w:val="22"/>
                <w:u w:val="none"/>
              </w:rPr>
              <w:t>66.87</w:t>
            </w:r>
          </w:p>
        </w:tc>
        <w:tc>
          <w:tcPr>
            <w:tcW w:w="3230" w:type="dxa"/>
            <w:shd w:val="clear" w:color="auto" w:fill="auto"/>
            <w:vAlign w:val="center"/>
          </w:tcPr>
          <w:p w14:paraId="3C6868E2">
            <w:pPr>
              <w:pageBreakBefore w:val="0"/>
              <w:jc w:val="right"/>
              <w:textAlignment w:val="auto"/>
            </w:pPr>
            <w:r>
              <w:rPr>
                <w:b w:val="0"/>
                <w:i w:val="0"/>
                <w:strike w:val="0"/>
                <w:color w:val="000000"/>
                <w:position w:val="-1"/>
                <w:sz w:val="22"/>
                <w:u w:val="none"/>
              </w:rPr>
              <w:t>66.87</w:t>
            </w:r>
          </w:p>
        </w:tc>
        <w:tc>
          <w:tcPr>
            <w:tcW w:w="3231" w:type="dxa"/>
            <w:shd w:val="clear" w:color="auto" w:fill="auto"/>
            <w:vAlign w:val="center"/>
          </w:tcPr>
          <w:p w14:paraId="2AA290E1">
            <w:pPr>
              <w:pageBreakBefore w:val="0"/>
              <w:jc w:val="right"/>
              <w:textAlignment w:val="auto"/>
            </w:pPr>
          </w:p>
        </w:tc>
      </w:tr>
      <w:tr w14:paraId="7322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7054DBC6">
            <w:pPr>
              <w:pageBreakBefore w:val="0"/>
              <w:jc w:val="both"/>
              <w:textAlignment w:val="auto"/>
            </w:pPr>
            <w:r>
              <w:rPr>
                <w:b w:val="0"/>
                <w:i w:val="0"/>
                <w:strike w:val="0"/>
                <w:color w:val="000000"/>
                <w:position w:val="-1"/>
                <w:sz w:val="22"/>
                <w:u w:val="none"/>
              </w:rPr>
              <w:t>30108</w:t>
            </w:r>
          </w:p>
        </w:tc>
        <w:tc>
          <w:tcPr>
            <w:tcW w:w="2693" w:type="dxa"/>
            <w:shd w:val="clear" w:color="auto" w:fill="auto"/>
            <w:vAlign w:val="center"/>
          </w:tcPr>
          <w:p w14:paraId="2B40D5A9">
            <w:pPr>
              <w:pageBreakBefore w:val="0"/>
              <w:jc w:val="both"/>
              <w:textAlignment w:val="auto"/>
            </w:pPr>
            <w:r>
              <w:rPr>
                <w:b w:val="0"/>
                <w:i w:val="0"/>
                <w:strike w:val="0"/>
                <w:color w:val="000000"/>
                <w:position w:val="-1"/>
                <w:sz w:val="22"/>
                <w:u w:val="none"/>
              </w:rPr>
              <w:t>机关事业单位基本养老保险缴费</w:t>
            </w:r>
          </w:p>
        </w:tc>
        <w:tc>
          <w:tcPr>
            <w:tcW w:w="3230" w:type="dxa"/>
            <w:shd w:val="clear" w:color="auto" w:fill="auto"/>
            <w:vAlign w:val="center"/>
          </w:tcPr>
          <w:p w14:paraId="643076B8">
            <w:pPr>
              <w:pageBreakBefore w:val="0"/>
              <w:jc w:val="right"/>
              <w:textAlignment w:val="auto"/>
            </w:pPr>
            <w:r>
              <w:rPr>
                <w:b w:val="0"/>
                <w:i w:val="0"/>
                <w:strike w:val="0"/>
                <w:color w:val="000000"/>
                <w:position w:val="-1"/>
                <w:sz w:val="22"/>
                <w:u w:val="none"/>
              </w:rPr>
              <w:t>24.86</w:t>
            </w:r>
          </w:p>
        </w:tc>
        <w:tc>
          <w:tcPr>
            <w:tcW w:w="3230" w:type="dxa"/>
            <w:shd w:val="clear" w:color="auto" w:fill="auto"/>
            <w:vAlign w:val="center"/>
          </w:tcPr>
          <w:p w14:paraId="448A981A">
            <w:pPr>
              <w:pageBreakBefore w:val="0"/>
              <w:jc w:val="right"/>
              <w:textAlignment w:val="auto"/>
            </w:pPr>
            <w:r>
              <w:rPr>
                <w:b w:val="0"/>
                <w:i w:val="0"/>
                <w:strike w:val="0"/>
                <w:color w:val="000000"/>
                <w:position w:val="-1"/>
                <w:sz w:val="22"/>
                <w:u w:val="none"/>
              </w:rPr>
              <w:t>24.86</w:t>
            </w:r>
          </w:p>
        </w:tc>
        <w:tc>
          <w:tcPr>
            <w:tcW w:w="3231" w:type="dxa"/>
            <w:shd w:val="clear" w:color="auto" w:fill="auto"/>
            <w:vAlign w:val="center"/>
          </w:tcPr>
          <w:p w14:paraId="448CFF20">
            <w:pPr>
              <w:pageBreakBefore w:val="0"/>
              <w:jc w:val="right"/>
              <w:textAlignment w:val="auto"/>
            </w:pPr>
          </w:p>
        </w:tc>
      </w:tr>
      <w:tr w14:paraId="1BCB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1C28A215">
            <w:pPr>
              <w:pageBreakBefore w:val="0"/>
              <w:jc w:val="both"/>
              <w:textAlignment w:val="auto"/>
            </w:pPr>
            <w:r>
              <w:rPr>
                <w:b w:val="0"/>
                <w:i w:val="0"/>
                <w:strike w:val="0"/>
                <w:color w:val="000000"/>
                <w:position w:val="-1"/>
                <w:sz w:val="22"/>
                <w:u w:val="none"/>
              </w:rPr>
              <w:t>30109</w:t>
            </w:r>
          </w:p>
        </w:tc>
        <w:tc>
          <w:tcPr>
            <w:tcW w:w="2693" w:type="dxa"/>
            <w:shd w:val="clear" w:color="auto" w:fill="auto"/>
            <w:vAlign w:val="center"/>
          </w:tcPr>
          <w:p w14:paraId="376615E7">
            <w:pPr>
              <w:pageBreakBefore w:val="0"/>
              <w:jc w:val="both"/>
              <w:textAlignment w:val="auto"/>
            </w:pPr>
            <w:r>
              <w:rPr>
                <w:b w:val="0"/>
                <w:i w:val="0"/>
                <w:strike w:val="0"/>
                <w:color w:val="000000"/>
                <w:position w:val="-1"/>
                <w:sz w:val="22"/>
                <w:u w:val="none"/>
              </w:rPr>
              <w:t>职业年金缴费</w:t>
            </w:r>
          </w:p>
        </w:tc>
        <w:tc>
          <w:tcPr>
            <w:tcW w:w="3230" w:type="dxa"/>
            <w:shd w:val="clear" w:color="auto" w:fill="auto"/>
            <w:vAlign w:val="center"/>
          </w:tcPr>
          <w:p w14:paraId="5B46F56E">
            <w:pPr>
              <w:pageBreakBefore w:val="0"/>
              <w:jc w:val="right"/>
              <w:textAlignment w:val="auto"/>
            </w:pPr>
            <w:r>
              <w:rPr>
                <w:b w:val="0"/>
                <w:i w:val="0"/>
                <w:strike w:val="0"/>
                <w:color w:val="000000"/>
                <w:position w:val="-1"/>
                <w:sz w:val="22"/>
                <w:u w:val="none"/>
              </w:rPr>
              <w:t>12.43</w:t>
            </w:r>
          </w:p>
        </w:tc>
        <w:tc>
          <w:tcPr>
            <w:tcW w:w="3230" w:type="dxa"/>
            <w:shd w:val="clear" w:color="auto" w:fill="auto"/>
            <w:vAlign w:val="center"/>
          </w:tcPr>
          <w:p w14:paraId="08225370">
            <w:pPr>
              <w:pageBreakBefore w:val="0"/>
              <w:jc w:val="right"/>
              <w:textAlignment w:val="auto"/>
            </w:pPr>
            <w:r>
              <w:rPr>
                <w:b w:val="0"/>
                <w:i w:val="0"/>
                <w:strike w:val="0"/>
                <w:color w:val="000000"/>
                <w:position w:val="-1"/>
                <w:sz w:val="22"/>
                <w:u w:val="none"/>
              </w:rPr>
              <w:t>12.43</w:t>
            </w:r>
          </w:p>
        </w:tc>
        <w:tc>
          <w:tcPr>
            <w:tcW w:w="3231" w:type="dxa"/>
            <w:shd w:val="clear" w:color="auto" w:fill="auto"/>
            <w:vAlign w:val="center"/>
          </w:tcPr>
          <w:p w14:paraId="76249007">
            <w:pPr>
              <w:pageBreakBefore w:val="0"/>
              <w:jc w:val="right"/>
              <w:textAlignment w:val="auto"/>
            </w:pPr>
          </w:p>
        </w:tc>
      </w:tr>
      <w:tr w14:paraId="0443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5B64FAAB">
            <w:pPr>
              <w:pageBreakBefore w:val="0"/>
              <w:jc w:val="both"/>
              <w:textAlignment w:val="auto"/>
            </w:pPr>
            <w:r>
              <w:rPr>
                <w:b w:val="0"/>
                <w:i w:val="0"/>
                <w:strike w:val="0"/>
                <w:color w:val="000000"/>
                <w:position w:val="-1"/>
                <w:sz w:val="22"/>
                <w:u w:val="none"/>
              </w:rPr>
              <w:t>30110</w:t>
            </w:r>
          </w:p>
        </w:tc>
        <w:tc>
          <w:tcPr>
            <w:tcW w:w="2693" w:type="dxa"/>
            <w:shd w:val="clear" w:color="auto" w:fill="auto"/>
            <w:vAlign w:val="center"/>
          </w:tcPr>
          <w:p w14:paraId="4AFA6597">
            <w:pPr>
              <w:pageBreakBefore w:val="0"/>
              <w:jc w:val="both"/>
              <w:textAlignment w:val="auto"/>
            </w:pPr>
            <w:r>
              <w:rPr>
                <w:b w:val="0"/>
                <w:i w:val="0"/>
                <w:strike w:val="0"/>
                <w:color w:val="000000"/>
                <w:position w:val="-1"/>
                <w:sz w:val="22"/>
                <w:u w:val="none"/>
              </w:rPr>
              <w:t>职工基本医疗保险缴费</w:t>
            </w:r>
          </w:p>
        </w:tc>
        <w:tc>
          <w:tcPr>
            <w:tcW w:w="3230" w:type="dxa"/>
            <w:shd w:val="clear" w:color="auto" w:fill="auto"/>
            <w:vAlign w:val="center"/>
          </w:tcPr>
          <w:p w14:paraId="5FB7241A">
            <w:pPr>
              <w:pageBreakBefore w:val="0"/>
              <w:jc w:val="right"/>
              <w:textAlignment w:val="auto"/>
            </w:pPr>
            <w:r>
              <w:rPr>
                <w:b w:val="0"/>
                <w:i w:val="0"/>
                <w:strike w:val="0"/>
                <w:color w:val="000000"/>
                <w:position w:val="-1"/>
                <w:sz w:val="22"/>
                <w:u w:val="none"/>
              </w:rPr>
              <w:t>15.15</w:t>
            </w:r>
          </w:p>
        </w:tc>
        <w:tc>
          <w:tcPr>
            <w:tcW w:w="3230" w:type="dxa"/>
            <w:shd w:val="clear" w:color="auto" w:fill="auto"/>
            <w:vAlign w:val="center"/>
          </w:tcPr>
          <w:p w14:paraId="2E572481">
            <w:pPr>
              <w:pageBreakBefore w:val="0"/>
              <w:jc w:val="right"/>
              <w:textAlignment w:val="auto"/>
            </w:pPr>
            <w:r>
              <w:rPr>
                <w:b w:val="0"/>
                <w:i w:val="0"/>
                <w:strike w:val="0"/>
                <w:color w:val="000000"/>
                <w:position w:val="-1"/>
                <w:sz w:val="22"/>
                <w:u w:val="none"/>
              </w:rPr>
              <w:t>15.15</w:t>
            </w:r>
          </w:p>
        </w:tc>
        <w:tc>
          <w:tcPr>
            <w:tcW w:w="3231" w:type="dxa"/>
            <w:shd w:val="clear" w:color="auto" w:fill="auto"/>
            <w:vAlign w:val="center"/>
          </w:tcPr>
          <w:p w14:paraId="2F51F25B">
            <w:pPr>
              <w:pageBreakBefore w:val="0"/>
              <w:jc w:val="right"/>
              <w:textAlignment w:val="auto"/>
            </w:pPr>
          </w:p>
        </w:tc>
      </w:tr>
      <w:tr w14:paraId="43CF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3D80E81F">
            <w:pPr>
              <w:pageBreakBefore w:val="0"/>
              <w:jc w:val="both"/>
              <w:textAlignment w:val="auto"/>
            </w:pPr>
            <w:r>
              <w:rPr>
                <w:b w:val="0"/>
                <w:i w:val="0"/>
                <w:strike w:val="0"/>
                <w:color w:val="000000"/>
                <w:position w:val="-1"/>
                <w:sz w:val="22"/>
                <w:u w:val="none"/>
              </w:rPr>
              <w:t>30111</w:t>
            </w:r>
          </w:p>
        </w:tc>
        <w:tc>
          <w:tcPr>
            <w:tcW w:w="2693" w:type="dxa"/>
            <w:shd w:val="clear" w:color="auto" w:fill="auto"/>
            <w:vAlign w:val="center"/>
          </w:tcPr>
          <w:p w14:paraId="7ED25679">
            <w:pPr>
              <w:pageBreakBefore w:val="0"/>
              <w:jc w:val="both"/>
              <w:textAlignment w:val="auto"/>
            </w:pPr>
            <w:r>
              <w:rPr>
                <w:b w:val="0"/>
                <w:i w:val="0"/>
                <w:strike w:val="0"/>
                <w:color w:val="000000"/>
                <w:position w:val="-1"/>
                <w:sz w:val="22"/>
                <w:u w:val="none"/>
              </w:rPr>
              <w:t>公务员医疗补助缴费</w:t>
            </w:r>
          </w:p>
        </w:tc>
        <w:tc>
          <w:tcPr>
            <w:tcW w:w="3230" w:type="dxa"/>
            <w:shd w:val="clear" w:color="auto" w:fill="auto"/>
            <w:vAlign w:val="center"/>
          </w:tcPr>
          <w:p w14:paraId="21D49D7E">
            <w:pPr>
              <w:pageBreakBefore w:val="0"/>
              <w:jc w:val="right"/>
              <w:textAlignment w:val="auto"/>
            </w:pPr>
            <w:r>
              <w:rPr>
                <w:b w:val="0"/>
                <w:i w:val="0"/>
                <w:strike w:val="0"/>
                <w:color w:val="000000"/>
                <w:position w:val="-1"/>
                <w:sz w:val="22"/>
                <w:u w:val="none"/>
              </w:rPr>
              <w:t>8.67</w:t>
            </w:r>
          </w:p>
        </w:tc>
        <w:tc>
          <w:tcPr>
            <w:tcW w:w="3230" w:type="dxa"/>
            <w:shd w:val="clear" w:color="auto" w:fill="auto"/>
            <w:vAlign w:val="center"/>
          </w:tcPr>
          <w:p w14:paraId="348FAB7B">
            <w:pPr>
              <w:pageBreakBefore w:val="0"/>
              <w:jc w:val="right"/>
              <w:textAlignment w:val="auto"/>
            </w:pPr>
            <w:r>
              <w:rPr>
                <w:b w:val="0"/>
                <w:i w:val="0"/>
                <w:strike w:val="0"/>
                <w:color w:val="000000"/>
                <w:position w:val="-1"/>
                <w:sz w:val="22"/>
                <w:u w:val="none"/>
              </w:rPr>
              <w:t>8.67</w:t>
            </w:r>
          </w:p>
        </w:tc>
        <w:tc>
          <w:tcPr>
            <w:tcW w:w="3231" w:type="dxa"/>
            <w:shd w:val="clear" w:color="auto" w:fill="auto"/>
            <w:vAlign w:val="center"/>
          </w:tcPr>
          <w:p w14:paraId="588BF828">
            <w:pPr>
              <w:pageBreakBefore w:val="0"/>
              <w:jc w:val="right"/>
              <w:textAlignment w:val="auto"/>
            </w:pPr>
          </w:p>
        </w:tc>
      </w:tr>
      <w:tr w14:paraId="35C3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45F35F7D">
            <w:pPr>
              <w:pageBreakBefore w:val="0"/>
              <w:jc w:val="both"/>
              <w:textAlignment w:val="auto"/>
            </w:pPr>
            <w:r>
              <w:rPr>
                <w:b w:val="0"/>
                <w:i w:val="0"/>
                <w:strike w:val="0"/>
                <w:color w:val="000000"/>
                <w:position w:val="-1"/>
                <w:sz w:val="22"/>
                <w:u w:val="none"/>
              </w:rPr>
              <w:t>30112</w:t>
            </w:r>
          </w:p>
        </w:tc>
        <w:tc>
          <w:tcPr>
            <w:tcW w:w="2693" w:type="dxa"/>
            <w:shd w:val="clear" w:color="auto" w:fill="auto"/>
            <w:vAlign w:val="center"/>
          </w:tcPr>
          <w:p w14:paraId="4EA32996">
            <w:pPr>
              <w:pageBreakBefore w:val="0"/>
              <w:jc w:val="both"/>
              <w:textAlignment w:val="auto"/>
            </w:pPr>
            <w:r>
              <w:rPr>
                <w:b w:val="0"/>
                <w:i w:val="0"/>
                <w:strike w:val="0"/>
                <w:color w:val="000000"/>
                <w:position w:val="-1"/>
                <w:sz w:val="22"/>
                <w:u w:val="none"/>
              </w:rPr>
              <w:t>其他社会保障缴费</w:t>
            </w:r>
          </w:p>
        </w:tc>
        <w:tc>
          <w:tcPr>
            <w:tcW w:w="3230" w:type="dxa"/>
            <w:shd w:val="clear" w:color="auto" w:fill="auto"/>
            <w:vAlign w:val="center"/>
          </w:tcPr>
          <w:p w14:paraId="336EDB6F">
            <w:pPr>
              <w:pageBreakBefore w:val="0"/>
              <w:jc w:val="right"/>
              <w:textAlignment w:val="auto"/>
            </w:pPr>
            <w:r>
              <w:rPr>
                <w:b w:val="0"/>
                <w:i w:val="0"/>
                <w:strike w:val="0"/>
                <w:color w:val="000000"/>
                <w:position w:val="-1"/>
                <w:sz w:val="22"/>
                <w:u w:val="none"/>
              </w:rPr>
              <w:t>0.87</w:t>
            </w:r>
          </w:p>
        </w:tc>
        <w:tc>
          <w:tcPr>
            <w:tcW w:w="3230" w:type="dxa"/>
            <w:shd w:val="clear" w:color="auto" w:fill="auto"/>
            <w:vAlign w:val="center"/>
          </w:tcPr>
          <w:p w14:paraId="21040AB9">
            <w:pPr>
              <w:pageBreakBefore w:val="0"/>
              <w:jc w:val="right"/>
              <w:textAlignment w:val="auto"/>
            </w:pPr>
            <w:r>
              <w:rPr>
                <w:b w:val="0"/>
                <w:i w:val="0"/>
                <w:strike w:val="0"/>
                <w:color w:val="000000"/>
                <w:position w:val="-1"/>
                <w:sz w:val="22"/>
                <w:u w:val="none"/>
              </w:rPr>
              <w:t>0.87</w:t>
            </w:r>
          </w:p>
        </w:tc>
        <w:tc>
          <w:tcPr>
            <w:tcW w:w="3231" w:type="dxa"/>
            <w:shd w:val="clear" w:color="auto" w:fill="auto"/>
            <w:vAlign w:val="center"/>
          </w:tcPr>
          <w:p w14:paraId="43C90233">
            <w:pPr>
              <w:pageBreakBefore w:val="0"/>
              <w:jc w:val="right"/>
              <w:textAlignment w:val="auto"/>
            </w:pPr>
          </w:p>
        </w:tc>
      </w:tr>
      <w:tr w14:paraId="3565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4FF7A0B6">
            <w:pPr>
              <w:pageBreakBefore w:val="0"/>
              <w:jc w:val="both"/>
              <w:textAlignment w:val="auto"/>
            </w:pPr>
            <w:r>
              <w:rPr>
                <w:b w:val="0"/>
                <w:i w:val="0"/>
                <w:strike w:val="0"/>
                <w:color w:val="000000"/>
                <w:position w:val="-1"/>
                <w:sz w:val="22"/>
                <w:u w:val="none"/>
              </w:rPr>
              <w:t>30113</w:t>
            </w:r>
          </w:p>
        </w:tc>
        <w:tc>
          <w:tcPr>
            <w:tcW w:w="2693" w:type="dxa"/>
            <w:shd w:val="clear" w:color="auto" w:fill="auto"/>
            <w:vAlign w:val="center"/>
          </w:tcPr>
          <w:p w14:paraId="44859078">
            <w:pPr>
              <w:pageBreakBefore w:val="0"/>
              <w:jc w:val="both"/>
              <w:textAlignment w:val="auto"/>
            </w:pPr>
            <w:r>
              <w:rPr>
                <w:b w:val="0"/>
                <w:i w:val="0"/>
                <w:strike w:val="0"/>
                <w:color w:val="000000"/>
                <w:position w:val="-1"/>
                <w:sz w:val="22"/>
                <w:u w:val="none"/>
              </w:rPr>
              <w:t>住房公积金</w:t>
            </w:r>
          </w:p>
        </w:tc>
        <w:tc>
          <w:tcPr>
            <w:tcW w:w="3230" w:type="dxa"/>
            <w:shd w:val="clear" w:color="auto" w:fill="auto"/>
            <w:vAlign w:val="center"/>
          </w:tcPr>
          <w:p w14:paraId="5183C099">
            <w:pPr>
              <w:pageBreakBefore w:val="0"/>
              <w:jc w:val="right"/>
              <w:textAlignment w:val="auto"/>
            </w:pPr>
            <w:r>
              <w:rPr>
                <w:b w:val="0"/>
                <w:i w:val="0"/>
                <w:strike w:val="0"/>
                <w:color w:val="000000"/>
                <w:position w:val="-1"/>
                <w:sz w:val="22"/>
                <w:u w:val="none"/>
              </w:rPr>
              <w:t>22.62</w:t>
            </w:r>
          </w:p>
        </w:tc>
        <w:tc>
          <w:tcPr>
            <w:tcW w:w="3230" w:type="dxa"/>
            <w:shd w:val="clear" w:color="auto" w:fill="auto"/>
            <w:vAlign w:val="center"/>
          </w:tcPr>
          <w:p w14:paraId="02033754">
            <w:pPr>
              <w:pageBreakBefore w:val="0"/>
              <w:jc w:val="right"/>
              <w:textAlignment w:val="auto"/>
            </w:pPr>
            <w:r>
              <w:rPr>
                <w:b w:val="0"/>
                <w:i w:val="0"/>
                <w:strike w:val="0"/>
                <w:color w:val="000000"/>
                <w:position w:val="-1"/>
                <w:sz w:val="22"/>
                <w:u w:val="none"/>
              </w:rPr>
              <w:t>22.62</w:t>
            </w:r>
          </w:p>
        </w:tc>
        <w:tc>
          <w:tcPr>
            <w:tcW w:w="3231" w:type="dxa"/>
            <w:shd w:val="clear" w:color="auto" w:fill="auto"/>
            <w:vAlign w:val="center"/>
          </w:tcPr>
          <w:p w14:paraId="5FE2923D">
            <w:pPr>
              <w:pageBreakBefore w:val="0"/>
              <w:jc w:val="right"/>
              <w:textAlignment w:val="auto"/>
            </w:pPr>
          </w:p>
        </w:tc>
      </w:tr>
      <w:tr w14:paraId="5B99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0B6E2BDE">
            <w:pPr>
              <w:pageBreakBefore w:val="0"/>
              <w:jc w:val="both"/>
              <w:textAlignment w:val="auto"/>
            </w:pPr>
            <w:r>
              <w:rPr>
                <w:b w:val="0"/>
                <w:i w:val="0"/>
                <w:strike w:val="0"/>
                <w:color w:val="000000"/>
                <w:position w:val="-1"/>
                <w:sz w:val="22"/>
                <w:u w:val="none"/>
              </w:rPr>
              <w:t>302</w:t>
            </w:r>
          </w:p>
        </w:tc>
        <w:tc>
          <w:tcPr>
            <w:tcW w:w="2693" w:type="dxa"/>
            <w:shd w:val="clear" w:color="auto" w:fill="auto"/>
            <w:vAlign w:val="center"/>
          </w:tcPr>
          <w:p w14:paraId="56DB80CE">
            <w:pPr>
              <w:pageBreakBefore w:val="0"/>
              <w:jc w:val="both"/>
              <w:textAlignment w:val="auto"/>
            </w:pPr>
            <w:r>
              <w:rPr>
                <w:b w:val="0"/>
                <w:i w:val="0"/>
                <w:strike w:val="0"/>
                <w:color w:val="000000"/>
                <w:position w:val="-1"/>
                <w:sz w:val="22"/>
                <w:u w:val="none"/>
              </w:rPr>
              <w:t>商品和服务支出</w:t>
            </w:r>
          </w:p>
        </w:tc>
        <w:tc>
          <w:tcPr>
            <w:tcW w:w="3230" w:type="dxa"/>
            <w:shd w:val="clear" w:color="auto" w:fill="auto"/>
            <w:vAlign w:val="center"/>
          </w:tcPr>
          <w:p w14:paraId="0A28F4D7">
            <w:pPr>
              <w:pageBreakBefore w:val="0"/>
              <w:jc w:val="right"/>
              <w:textAlignment w:val="auto"/>
            </w:pPr>
            <w:r>
              <w:rPr>
                <w:b w:val="0"/>
                <w:i w:val="0"/>
                <w:strike w:val="0"/>
                <w:color w:val="000000"/>
                <w:position w:val="-1"/>
                <w:sz w:val="22"/>
                <w:u w:val="none"/>
              </w:rPr>
              <w:t>17.48</w:t>
            </w:r>
          </w:p>
        </w:tc>
        <w:tc>
          <w:tcPr>
            <w:tcW w:w="3230" w:type="dxa"/>
            <w:shd w:val="clear" w:color="auto" w:fill="auto"/>
            <w:vAlign w:val="center"/>
          </w:tcPr>
          <w:p w14:paraId="7B46F23B">
            <w:pPr>
              <w:pageBreakBefore w:val="0"/>
              <w:jc w:val="right"/>
              <w:textAlignment w:val="auto"/>
            </w:pPr>
          </w:p>
        </w:tc>
        <w:tc>
          <w:tcPr>
            <w:tcW w:w="3231" w:type="dxa"/>
            <w:shd w:val="clear" w:color="auto" w:fill="auto"/>
            <w:vAlign w:val="center"/>
          </w:tcPr>
          <w:p w14:paraId="0EFB8358">
            <w:pPr>
              <w:pageBreakBefore w:val="0"/>
              <w:jc w:val="right"/>
              <w:textAlignment w:val="auto"/>
            </w:pPr>
            <w:r>
              <w:rPr>
                <w:b w:val="0"/>
                <w:i w:val="0"/>
                <w:strike w:val="0"/>
                <w:color w:val="000000"/>
                <w:position w:val="-1"/>
                <w:sz w:val="22"/>
                <w:u w:val="none"/>
              </w:rPr>
              <w:t>17.48</w:t>
            </w:r>
          </w:p>
        </w:tc>
      </w:tr>
      <w:tr w14:paraId="61B8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7DF6448F">
            <w:pPr>
              <w:pageBreakBefore w:val="0"/>
              <w:jc w:val="both"/>
              <w:textAlignment w:val="auto"/>
            </w:pPr>
            <w:r>
              <w:rPr>
                <w:b w:val="0"/>
                <w:i w:val="0"/>
                <w:strike w:val="0"/>
                <w:color w:val="000000"/>
                <w:position w:val="-1"/>
                <w:sz w:val="22"/>
                <w:u w:val="none"/>
              </w:rPr>
              <w:t>30201</w:t>
            </w:r>
          </w:p>
        </w:tc>
        <w:tc>
          <w:tcPr>
            <w:tcW w:w="2693" w:type="dxa"/>
            <w:shd w:val="clear" w:color="auto" w:fill="auto"/>
            <w:vAlign w:val="center"/>
          </w:tcPr>
          <w:p w14:paraId="017D565E">
            <w:pPr>
              <w:pageBreakBefore w:val="0"/>
              <w:jc w:val="both"/>
              <w:textAlignment w:val="auto"/>
            </w:pPr>
            <w:r>
              <w:rPr>
                <w:b w:val="0"/>
                <w:i w:val="0"/>
                <w:strike w:val="0"/>
                <w:color w:val="000000"/>
                <w:position w:val="-1"/>
                <w:sz w:val="22"/>
                <w:u w:val="none"/>
              </w:rPr>
              <w:t>办公费</w:t>
            </w:r>
          </w:p>
        </w:tc>
        <w:tc>
          <w:tcPr>
            <w:tcW w:w="3230" w:type="dxa"/>
            <w:shd w:val="clear" w:color="auto" w:fill="auto"/>
            <w:vAlign w:val="center"/>
          </w:tcPr>
          <w:p w14:paraId="366F525C">
            <w:pPr>
              <w:pageBreakBefore w:val="0"/>
              <w:jc w:val="right"/>
              <w:textAlignment w:val="auto"/>
            </w:pPr>
            <w:r>
              <w:rPr>
                <w:b w:val="0"/>
                <w:i w:val="0"/>
                <w:strike w:val="0"/>
                <w:color w:val="000000"/>
                <w:position w:val="-1"/>
                <w:sz w:val="22"/>
                <w:u w:val="none"/>
              </w:rPr>
              <w:t>2.00</w:t>
            </w:r>
          </w:p>
        </w:tc>
        <w:tc>
          <w:tcPr>
            <w:tcW w:w="3230" w:type="dxa"/>
            <w:shd w:val="clear" w:color="auto" w:fill="auto"/>
            <w:vAlign w:val="center"/>
          </w:tcPr>
          <w:p w14:paraId="6B66CAAC">
            <w:pPr>
              <w:pageBreakBefore w:val="0"/>
              <w:jc w:val="right"/>
              <w:textAlignment w:val="auto"/>
            </w:pPr>
          </w:p>
        </w:tc>
        <w:tc>
          <w:tcPr>
            <w:tcW w:w="3231" w:type="dxa"/>
            <w:shd w:val="clear" w:color="auto" w:fill="auto"/>
            <w:vAlign w:val="center"/>
          </w:tcPr>
          <w:p w14:paraId="6C6E281D">
            <w:pPr>
              <w:pageBreakBefore w:val="0"/>
              <w:jc w:val="right"/>
              <w:textAlignment w:val="auto"/>
            </w:pPr>
            <w:r>
              <w:rPr>
                <w:b w:val="0"/>
                <w:i w:val="0"/>
                <w:strike w:val="0"/>
                <w:color w:val="000000"/>
                <w:position w:val="-1"/>
                <w:sz w:val="22"/>
                <w:u w:val="none"/>
              </w:rPr>
              <w:t>2.00</w:t>
            </w:r>
          </w:p>
        </w:tc>
      </w:tr>
      <w:tr w14:paraId="5B292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3CAFAA8B">
            <w:pPr>
              <w:pageBreakBefore w:val="0"/>
              <w:jc w:val="both"/>
              <w:textAlignment w:val="auto"/>
            </w:pPr>
            <w:r>
              <w:rPr>
                <w:b w:val="0"/>
                <w:i w:val="0"/>
                <w:strike w:val="0"/>
                <w:color w:val="000000"/>
                <w:position w:val="-1"/>
                <w:sz w:val="22"/>
                <w:u w:val="none"/>
              </w:rPr>
              <w:t>30202</w:t>
            </w:r>
          </w:p>
        </w:tc>
        <w:tc>
          <w:tcPr>
            <w:tcW w:w="2693" w:type="dxa"/>
            <w:shd w:val="clear" w:color="auto" w:fill="auto"/>
            <w:vAlign w:val="center"/>
          </w:tcPr>
          <w:p w14:paraId="22CC720F">
            <w:pPr>
              <w:pageBreakBefore w:val="0"/>
              <w:jc w:val="both"/>
              <w:textAlignment w:val="auto"/>
            </w:pPr>
            <w:r>
              <w:rPr>
                <w:b w:val="0"/>
                <w:i w:val="0"/>
                <w:strike w:val="0"/>
                <w:color w:val="000000"/>
                <w:position w:val="-1"/>
                <w:sz w:val="22"/>
                <w:u w:val="none"/>
              </w:rPr>
              <w:t>印刷费</w:t>
            </w:r>
          </w:p>
        </w:tc>
        <w:tc>
          <w:tcPr>
            <w:tcW w:w="3230" w:type="dxa"/>
            <w:shd w:val="clear" w:color="auto" w:fill="auto"/>
            <w:vAlign w:val="center"/>
          </w:tcPr>
          <w:p w14:paraId="6F0FE32C">
            <w:pPr>
              <w:pageBreakBefore w:val="0"/>
              <w:jc w:val="right"/>
              <w:textAlignment w:val="auto"/>
            </w:pPr>
            <w:r>
              <w:rPr>
                <w:b w:val="0"/>
                <w:i w:val="0"/>
                <w:strike w:val="0"/>
                <w:color w:val="000000"/>
                <w:position w:val="-1"/>
                <w:sz w:val="22"/>
                <w:u w:val="none"/>
              </w:rPr>
              <w:t>0.70</w:t>
            </w:r>
          </w:p>
        </w:tc>
        <w:tc>
          <w:tcPr>
            <w:tcW w:w="3230" w:type="dxa"/>
            <w:shd w:val="clear" w:color="auto" w:fill="auto"/>
            <w:vAlign w:val="center"/>
          </w:tcPr>
          <w:p w14:paraId="7E0B55BB">
            <w:pPr>
              <w:pageBreakBefore w:val="0"/>
              <w:jc w:val="right"/>
              <w:textAlignment w:val="auto"/>
            </w:pPr>
          </w:p>
        </w:tc>
        <w:tc>
          <w:tcPr>
            <w:tcW w:w="3231" w:type="dxa"/>
            <w:shd w:val="clear" w:color="auto" w:fill="auto"/>
            <w:vAlign w:val="center"/>
          </w:tcPr>
          <w:p w14:paraId="2D28416D">
            <w:pPr>
              <w:pageBreakBefore w:val="0"/>
              <w:jc w:val="right"/>
              <w:textAlignment w:val="auto"/>
            </w:pPr>
            <w:r>
              <w:rPr>
                <w:b w:val="0"/>
                <w:i w:val="0"/>
                <w:strike w:val="0"/>
                <w:color w:val="000000"/>
                <w:position w:val="-1"/>
                <w:sz w:val="22"/>
                <w:u w:val="none"/>
              </w:rPr>
              <w:t>0.70</w:t>
            </w:r>
          </w:p>
        </w:tc>
      </w:tr>
      <w:tr w14:paraId="6141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18DE46ED">
            <w:pPr>
              <w:pageBreakBefore w:val="0"/>
              <w:jc w:val="both"/>
              <w:textAlignment w:val="auto"/>
            </w:pPr>
            <w:r>
              <w:rPr>
                <w:b w:val="0"/>
                <w:i w:val="0"/>
                <w:strike w:val="0"/>
                <w:color w:val="000000"/>
                <w:position w:val="-1"/>
                <w:sz w:val="22"/>
                <w:u w:val="none"/>
              </w:rPr>
              <w:t>30205</w:t>
            </w:r>
          </w:p>
        </w:tc>
        <w:tc>
          <w:tcPr>
            <w:tcW w:w="2693" w:type="dxa"/>
            <w:shd w:val="clear" w:color="auto" w:fill="auto"/>
            <w:vAlign w:val="center"/>
          </w:tcPr>
          <w:p w14:paraId="2A62633D">
            <w:pPr>
              <w:pageBreakBefore w:val="0"/>
              <w:jc w:val="both"/>
              <w:textAlignment w:val="auto"/>
            </w:pPr>
            <w:r>
              <w:rPr>
                <w:b w:val="0"/>
                <w:i w:val="0"/>
                <w:strike w:val="0"/>
                <w:color w:val="000000"/>
                <w:position w:val="-1"/>
                <w:sz w:val="22"/>
                <w:u w:val="none"/>
              </w:rPr>
              <w:t>水费</w:t>
            </w:r>
          </w:p>
        </w:tc>
        <w:tc>
          <w:tcPr>
            <w:tcW w:w="3230" w:type="dxa"/>
            <w:shd w:val="clear" w:color="auto" w:fill="auto"/>
            <w:vAlign w:val="center"/>
          </w:tcPr>
          <w:p w14:paraId="52EC98F6">
            <w:pPr>
              <w:pageBreakBefore w:val="0"/>
              <w:jc w:val="right"/>
              <w:textAlignment w:val="auto"/>
            </w:pPr>
            <w:r>
              <w:rPr>
                <w:b w:val="0"/>
                <w:i w:val="0"/>
                <w:strike w:val="0"/>
                <w:color w:val="000000"/>
                <w:position w:val="-1"/>
                <w:sz w:val="22"/>
                <w:u w:val="none"/>
              </w:rPr>
              <w:t>0.27</w:t>
            </w:r>
          </w:p>
        </w:tc>
        <w:tc>
          <w:tcPr>
            <w:tcW w:w="3230" w:type="dxa"/>
            <w:shd w:val="clear" w:color="auto" w:fill="auto"/>
            <w:vAlign w:val="center"/>
          </w:tcPr>
          <w:p w14:paraId="44EE584B">
            <w:pPr>
              <w:pageBreakBefore w:val="0"/>
              <w:jc w:val="right"/>
              <w:textAlignment w:val="auto"/>
            </w:pPr>
          </w:p>
        </w:tc>
        <w:tc>
          <w:tcPr>
            <w:tcW w:w="3231" w:type="dxa"/>
            <w:shd w:val="clear" w:color="auto" w:fill="auto"/>
            <w:vAlign w:val="center"/>
          </w:tcPr>
          <w:p w14:paraId="72151C76">
            <w:pPr>
              <w:pageBreakBefore w:val="0"/>
              <w:jc w:val="right"/>
              <w:textAlignment w:val="auto"/>
            </w:pPr>
            <w:r>
              <w:rPr>
                <w:b w:val="0"/>
                <w:i w:val="0"/>
                <w:strike w:val="0"/>
                <w:color w:val="000000"/>
                <w:position w:val="-1"/>
                <w:sz w:val="22"/>
                <w:u w:val="none"/>
              </w:rPr>
              <w:t>0.27</w:t>
            </w:r>
          </w:p>
        </w:tc>
      </w:tr>
      <w:tr w14:paraId="543C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22B468A3">
            <w:pPr>
              <w:pageBreakBefore w:val="0"/>
              <w:jc w:val="both"/>
              <w:textAlignment w:val="auto"/>
            </w:pPr>
            <w:r>
              <w:rPr>
                <w:b w:val="0"/>
                <w:i w:val="0"/>
                <w:strike w:val="0"/>
                <w:color w:val="000000"/>
                <w:position w:val="-1"/>
                <w:sz w:val="22"/>
                <w:u w:val="none"/>
              </w:rPr>
              <w:t>30206</w:t>
            </w:r>
          </w:p>
        </w:tc>
        <w:tc>
          <w:tcPr>
            <w:tcW w:w="2693" w:type="dxa"/>
            <w:shd w:val="clear" w:color="auto" w:fill="auto"/>
            <w:vAlign w:val="center"/>
          </w:tcPr>
          <w:p w14:paraId="28F8CB0A">
            <w:pPr>
              <w:pageBreakBefore w:val="0"/>
              <w:jc w:val="both"/>
              <w:textAlignment w:val="auto"/>
            </w:pPr>
            <w:r>
              <w:rPr>
                <w:b w:val="0"/>
                <w:i w:val="0"/>
                <w:strike w:val="0"/>
                <w:color w:val="000000"/>
                <w:position w:val="-1"/>
                <w:sz w:val="22"/>
                <w:u w:val="none"/>
              </w:rPr>
              <w:t>电费</w:t>
            </w:r>
          </w:p>
        </w:tc>
        <w:tc>
          <w:tcPr>
            <w:tcW w:w="3230" w:type="dxa"/>
            <w:shd w:val="clear" w:color="auto" w:fill="auto"/>
            <w:vAlign w:val="center"/>
          </w:tcPr>
          <w:p w14:paraId="6E90416A">
            <w:pPr>
              <w:pageBreakBefore w:val="0"/>
              <w:jc w:val="right"/>
              <w:textAlignment w:val="auto"/>
            </w:pPr>
            <w:r>
              <w:rPr>
                <w:b w:val="0"/>
                <w:i w:val="0"/>
                <w:strike w:val="0"/>
                <w:color w:val="000000"/>
                <w:position w:val="-1"/>
                <w:sz w:val="22"/>
                <w:u w:val="none"/>
              </w:rPr>
              <w:t>0.83</w:t>
            </w:r>
          </w:p>
        </w:tc>
        <w:tc>
          <w:tcPr>
            <w:tcW w:w="3230" w:type="dxa"/>
            <w:shd w:val="clear" w:color="auto" w:fill="auto"/>
            <w:vAlign w:val="center"/>
          </w:tcPr>
          <w:p w14:paraId="5F9E08B2">
            <w:pPr>
              <w:pageBreakBefore w:val="0"/>
              <w:jc w:val="right"/>
              <w:textAlignment w:val="auto"/>
            </w:pPr>
          </w:p>
        </w:tc>
        <w:tc>
          <w:tcPr>
            <w:tcW w:w="3231" w:type="dxa"/>
            <w:shd w:val="clear" w:color="auto" w:fill="auto"/>
            <w:vAlign w:val="center"/>
          </w:tcPr>
          <w:p w14:paraId="387D5D99">
            <w:pPr>
              <w:pageBreakBefore w:val="0"/>
              <w:jc w:val="right"/>
              <w:textAlignment w:val="auto"/>
            </w:pPr>
            <w:r>
              <w:rPr>
                <w:b w:val="0"/>
                <w:i w:val="0"/>
                <w:strike w:val="0"/>
                <w:color w:val="000000"/>
                <w:position w:val="-1"/>
                <w:sz w:val="22"/>
                <w:u w:val="none"/>
              </w:rPr>
              <w:t>0.83</w:t>
            </w:r>
          </w:p>
        </w:tc>
      </w:tr>
      <w:tr w14:paraId="7C9A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6ADFCC94">
            <w:pPr>
              <w:pageBreakBefore w:val="0"/>
              <w:jc w:val="both"/>
              <w:textAlignment w:val="auto"/>
            </w:pPr>
            <w:r>
              <w:rPr>
                <w:b w:val="0"/>
                <w:i w:val="0"/>
                <w:strike w:val="0"/>
                <w:color w:val="000000"/>
                <w:position w:val="-1"/>
                <w:sz w:val="22"/>
                <w:u w:val="none"/>
              </w:rPr>
              <w:t>30207</w:t>
            </w:r>
          </w:p>
        </w:tc>
        <w:tc>
          <w:tcPr>
            <w:tcW w:w="2693" w:type="dxa"/>
            <w:shd w:val="clear" w:color="auto" w:fill="auto"/>
            <w:vAlign w:val="center"/>
          </w:tcPr>
          <w:p w14:paraId="550B64E6">
            <w:pPr>
              <w:pageBreakBefore w:val="0"/>
              <w:jc w:val="both"/>
              <w:textAlignment w:val="auto"/>
            </w:pPr>
            <w:r>
              <w:rPr>
                <w:b w:val="0"/>
                <w:i w:val="0"/>
                <w:strike w:val="0"/>
                <w:color w:val="000000"/>
                <w:position w:val="-1"/>
                <w:sz w:val="22"/>
                <w:u w:val="none"/>
              </w:rPr>
              <w:t>邮电费</w:t>
            </w:r>
          </w:p>
        </w:tc>
        <w:tc>
          <w:tcPr>
            <w:tcW w:w="3230" w:type="dxa"/>
            <w:shd w:val="clear" w:color="auto" w:fill="auto"/>
            <w:vAlign w:val="center"/>
          </w:tcPr>
          <w:p w14:paraId="3D81FDFE">
            <w:pPr>
              <w:pageBreakBefore w:val="0"/>
              <w:jc w:val="right"/>
              <w:textAlignment w:val="auto"/>
            </w:pPr>
            <w:r>
              <w:rPr>
                <w:b w:val="0"/>
                <w:i w:val="0"/>
                <w:strike w:val="0"/>
                <w:color w:val="000000"/>
                <w:position w:val="-1"/>
                <w:sz w:val="22"/>
                <w:u w:val="none"/>
              </w:rPr>
              <w:t>0.70</w:t>
            </w:r>
          </w:p>
        </w:tc>
        <w:tc>
          <w:tcPr>
            <w:tcW w:w="3230" w:type="dxa"/>
            <w:shd w:val="clear" w:color="auto" w:fill="auto"/>
            <w:vAlign w:val="center"/>
          </w:tcPr>
          <w:p w14:paraId="765F1244">
            <w:pPr>
              <w:pageBreakBefore w:val="0"/>
              <w:jc w:val="right"/>
              <w:textAlignment w:val="auto"/>
            </w:pPr>
          </w:p>
        </w:tc>
        <w:tc>
          <w:tcPr>
            <w:tcW w:w="3231" w:type="dxa"/>
            <w:shd w:val="clear" w:color="auto" w:fill="auto"/>
            <w:vAlign w:val="center"/>
          </w:tcPr>
          <w:p w14:paraId="44C12476">
            <w:pPr>
              <w:pageBreakBefore w:val="0"/>
              <w:jc w:val="right"/>
              <w:textAlignment w:val="auto"/>
            </w:pPr>
            <w:r>
              <w:rPr>
                <w:b w:val="0"/>
                <w:i w:val="0"/>
                <w:strike w:val="0"/>
                <w:color w:val="000000"/>
                <w:position w:val="-1"/>
                <w:sz w:val="22"/>
                <w:u w:val="none"/>
              </w:rPr>
              <w:t>0.70</w:t>
            </w:r>
          </w:p>
        </w:tc>
      </w:tr>
      <w:tr w14:paraId="2EDD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5CDD2FDC">
            <w:pPr>
              <w:pageBreakBefore w:val="0"/>
              <w:jc w:val="both"/>
              <w:textAlignment w:val="auto"/>
            </w:pPr>
            <w:r>
              <w:rPr>
                <w:b w:val="0"/>
                <w:i w:val="0"/>
                <w:strike w:val="0"/>
                <w:color w:val="000000"/>
                <w:position w:val="-1"/>
                <w:sz w:val="22"/>
                <w:u w:val="none"/>
              </w:rPr>
              <w:t>30208</w:t>
            </w:r>
          </w:p>
        </w:tc>
        <w:tc>
          <w:tcPr>
            <w:tcW w:w="2693" w:type="dxa"/>
            <w:shd w:val="clear" w:color="auto" w:fill="auto"/>
            <w:vAlign w:val="center"/>
          </w:tcPr>
          <w:p w14:paraId="46884D28">
            <w:pPr>
              <w:pageBreakBefore w:val="0"/>
              <w:jc w:val="both"/>
              <w:textAlignment w:val="auto"/>
            </w:pPr>
            <w:r>
              <w:rPr>
                <w:b w:val="0"/>
                <w:i w:val="0"/>
                <w:strike w:val="0"/>
                <w:color w:val="000000"/>
                <w:position w:val="-1"/>
                <w:sz w:val="22"/>
                <w:u w:val="none"/>
              </w:rPr>
              <w:t>取暖费</w:t>
            </w:r>
          </w:p>
        </w:tc>
        <w:tc>
          <w:tcPr>
            <w:tcW w:w="3230" w:type="dxa"/>
            <w:shd w:val="clear" w:color="auto" w:fill="auto"/>
            <w:vAlign w:val="center"/>
          </w:tcPr>
          <w:p w14:paraId="3166AE01">
            <w:pPr>
              <w:pageBreakBefore w:val="0"/>
              <w:jc w:val="right"/>
              <w:textAlignment w:val="auto"/>
            </w:pPr>
            <w:r>
              <w:rPr>
                <w:b w:val="0"/>
                <w:i w:val="0"/>
                <w:strike w:val="0"/>
                <w:color w:val="000000"/>
                <w:position w:val="-1"/>
                <w:sz w:val="22"/>
                <w:u w:val="none"/>
              </w:rPr>
              <w:t>1.22</w:t>
            </w:r>
          </w:p>
        </w:tc>
        <w:tc>
          <w:tcPr>
            <w:tcW w:w="3230" w:type="dxa"/>
            <w:shd w:val="clear" w:color="auto" w:fill="auto"/>
            <w:vAlign w:val="center"/>
          </w:tcPr>
          <w:p w14:paraId="0DDE7D43">
            <w:pPr>
              <w:pageBreakBefore w:val="0"/>
              <w:jc w:val="right"/>
              <w:textAlignment w:val="auto"/>
            </w:pPr>
          </w:p>
        </w:tc>
        <w:tc>
          <w:tcPr>
            <w:tcW w:w="3231" w:type="dxa"/>
            <w:shd w:val="clear" w:color="auto" w:fill="auto"/>
            <w:vAlign w:val="center"/>
          </w:tcPr>
          <w:p w14:paraId="51C95FD9">
            <w:pPr>
              <w:pageBreakBefore w:val="0"/>
              <w:jc w:val="right"/>
              <w:textAlignment w:val="auto"/>
            </w:pPr>
            <w:r>
              <w:rPr>
                <w:b w:val="0"/>
                <w:i w:val="0"/>
                <w:strike w:val="0"/>
                <w:color w:val="000000"/>
                <w:position w:val="-1"/>
                <w:sz w:val="22"/>
                <w:u w:val="none"/>
              </w:rPr>
              <w:t>1.22</w:t>
            </w:r>
          </w:p>
        </w:tc>
      </w:tr>
      <w:tr w14:paraId="6F83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4160A20F">
            <w:pPr>
              <w:pageBreakBefore w:val="0"/>
              <w:jc w:val="both"/>
              <w:textAlignment w:val="auto"/>
            </w:pPr>
            <w:r>
              <w:rPr>
                <w:b w:val="0"/>
                <w:i w:val="0"/>
                <w:strike w:val="0"/>
                <w:color w:val="000000"/>
                <w:position w:val="-1"/>
                <w:sz w:val="22"/>
                <w:u w:val="none"/>
              </w:rPr>
              <w:t>30209</w:t>
            </w:r>
          </w:p>
        </w:tc>
        <w:tc>
          <w:tcPr>
            <w:tcW w:w="2693" w:type="dxa"/>
            <w:shd w:val="clear" w:color="auto" w:fill="auto"/>
            <w:vAlign w:val="center"/>
          </w:tcPr>
          <w:p w14:paraId="1AD17478">
            <w:pPr>
              <w:pageBreakBefore w:val="0"/>
              <w:jc w:val="both"/>
              <w:textAlignment w:val="auto"/>
            </w:pPr>
            <w:r>
              <w:rPr>
                <w:b w:val="0"/>
                <w:i w:val="0"/>
                <w:strike w:val="0"/>
                <w:color w:val="000000"/>
                <w:position w:val="-1"/>
                <w:sz w:val="22"/>
                <w:u w:val="none"/>
              </w:rPr>
              <w:t>物业管理费</w:t>
            </w:r>
          </w:p>
        </w:tc>
        <w:tc>
          <w:tcPr>
            <w:tcW w:w="3230" w:type="dxa"/>
            <w:shd w:val="clear" w:color="auto" w:fill="auto"/>
            <w:vAlign w:val="center"/>
          </w:tcPr>
          <w:p w14:paraId="1CB48F96">
            <w:pPr>
              <w:pageBreakBefore w:val="0"/>
              <w:jc w:val="right"/>
              <w:textAlignment w:val="auto"/>
            </w:pPr>
            <w:r>
              <w:rPr>
                <w:b w:val="0"/>
                <w:i w:val="0"/>
                <w:strike w:val="0"/>
                <w:color w:val="000000"/>
                <w:position w:val="-1"/>
                <w:sz w:val="22"/>
                <w:u w:val="none"/>
              </w:rPr>
              <w:t>1.16</w:t>
            </w:r>
          </w:p>
        </w:tc>
        <w:tc>
          <w:tcPr>
            <w:tcW w:w="3230" w:type="dxa"/>
            <w:shd w:val="clear" w:color="auto" w:fill="auto"/>
            <w:vAlign w:val="center"/>
          </w:tcPr>
          <w:p w14:paraId="09A17617">
            <w:pPr>
              <w:pageBreakBefore w:val="0"/>
              <w:jc w:val="right"/>
              <w:textAlignment w:val="auto"/>
            </w:pPr>
          </w:p>
        </w:tc>
        <w:tc>
          <w:tcPr>
            <w:tcW w:w="3231" w:type="dxa"/>
            <w:shd w:val="clear" w:color="auto" w:fill="auto"/>
            <w:vAlign w:val="center"/>
          </w:tcPr>
          <w:p w14:paraId="53CD121D">
            <w:pPr>
              <w:pageBreakBefore w:val="0"/>
              <w:jc w:val="right"/>
              <w:textAlignment w:val="auto"/>
            </w:pPr>
            <w:r>
              <w:rPr>
                <w:b w:val="0"/>
                <w:i w:val="0"/>
                <w:strike w:val="0"/>
                <w:color w:val="000000"/>
                <w:position w:val="-1"/>
                <w:sz w:val="22"/>
                <w:u w:val="none"/>
              </w:rPr>
              <w:t>1.16</w:t>
            </w:r>
          </w:p>
        </w:tc>
      </w:tr>
      <w:tr w14:paraId="5668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615AA14D">
            <w:pPr>
              <w:pageBreakBefore w:val="0"/>
              <w:jc w:val="both"/>
              <w:textAlignment w:val="auto"/>
            </w:pPr>
            <w:r>
              <w:rPr>
                <w:b w:val="0"/>
                <w:i w:val="0"/>
                <w:strike w:val="0"/>
                <w:color w:val="000000"/>
                <w:position w:val="-1"/>
                <w:sz w:val="22"/>
                <w:u w:val="none"/>
              </w:rPr>
              <w:t>30211</w:t>
            </w:r>
          </w:p>
        </w:tc>
        <w:tc>
          <w:tcPr>
            <w:tcW w:w="2693" w:type="dxa"/>
            <w:shd w:val="clear" w:color="auto" w:fill="auto"/>
            <w:vAlign w:val="center"/>
          </w:tcPr>
          <w:p w14:paraId="5BBE7580">
            <w:pPr>
              <w:pageBreakBefore w:val="0"/>
              <w:jc w:val="both"/>
              <w:textAlignment w:val="auto"/>
            </w:pPr>
            <w:r>
              <w:rPr>
                <w:b w:val="0"/>
                <w:i w:val="0"/>
                <w:strike w:val="0"/>
                <w:color w:val="000000"/>
                <w:position w:val="-1"/>
                <w:sz w:val="22"/>
                <w:u w:val="none"/>
              </w:rPr>
              <w:t>差旅费</w:t>
            </w:r>
          </w:p>
        </w:tc>
        <w:tc>
          <w:tcPr>
            <w:tcW w:w="3230" w:type="dxa"/>
            <w:shd w:val="clear" w:color="auto" w:fill="auto"/>
            <w:vAlign w:val="center"/>
          </w:tcPr>
          <w:p w14:paraId="7FDD92E6">
            <w:pPr>
              <w:pageBreakBefore w:val="0"/>
              <w:jc w:val="right"/>
              <w:textAlignment w:val="auto"/>
            </w:pPr>
            <w:r>
              <w:rPr>
                <w:b w:val="0"/>
                <w:i w:val="0"/>
                <w:strike w:val="0"/>
                <w:color w:val="000000"/>
                <w:position w:val="-1"/>
                <w:sz w:val="22"/>
                <w:u w:val="none"/>
              </w:rPr>
              <w:t>2.60</w:t>
            </w:r>
          </w:p>
        </w:tc>
        <w:tc>
          <w:tcPr>
            <w:tcW w:w="3230" w:type="dxa"/>
            <w:shd w:val="clear" w:color="auto" w:fill="auto"/>
            <w:vAlign w:val="center"/>
          </w:tcPr>
          <w:p w14:paraId="1EE8BB3C">
            <w:pPr>
              <w:pageBreakBefore w:val="0"/>
              <w:jc w:val="right"/>
              <w:textAlignment w:val="auto"/>
            </w:pPr>
          </w:p>
        </w:tc>
        <w:tc>
          <w:tcPr>
            <w:tcW w:w="3231" w:type="dxa"/>
            <w:shd w:val="clear" w:color="auto" w:fill="auto"/>
            <w:vAlign w:val="center"/>
          </w:tcPr>
          <w:p w14:paraId="21FD4D01">
            <w:pPr>
              <w:pageBreakBefore w:val="0"/>
              <w:jc w:val="right"/>
              <w:textAlignment w:val="auto"/>
            </w:pPr>
            <w:r>
              <w:rPr>
                <w:b w:val="0"/>
                <w:i w:val="0"/>
                <w:strike w:val="0"/>
                <w:color w:val="000000"/>
                <w:position w:val="-1"/>
                <w:sz w:val="22"/>
                <w:u w:val="none"/>
              </w:rPr>
              <w:t>2.60</w:t>
            </w:r>
          </w:p>
        </w:tc>
      </w:tr>
      <w:tr w14:paraId="74A09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65FC2406">
            <w:pPr>
              <w:pageBreakBefore w:val="0"/>
              <w:jc w:val="both"/>
              <w:textAlignment w:val="auto"/>
            </w:pPr>
            <w:r>
              <w:rPr>
                <w:b w:val="0"/>
                <w:i w:val="0"/>
                <w:strike w:val="0"/>
                <w:color w:val="000000"/>
                <w:position w:val="-1"/>
                <w:sz w:val="22"/>
                <w:u w:val="none"/>
              </w:rPr>
              <w:t>30217</w:t>
            </w:r>
          </w:p>
        </w:tc>
        <w:tc>
          <w:tcPr>
            <w:tcW w:w="2693" w:type="dxa"/>
            <w:shd w:val="clear" w:color="auto" w:fill="auto"/>
            <w:vAlign w:val="center"/>
          </w:tcPr>
          <w:p w14:paraId="08407FDE">
            <w:pPr>
              <w:pageBreakBefore w:val="0"/>
              <w:jc w:val="both"/>
              <w:textAlignment w:val="auto"/>
            </w:pPr>
            <w:r>
              <w:rPr>
                <w:b w:val="0"/>
                <w:i w:val="0"/>
                <w:strike w:val="0"/>
                <w:color w:val="000000"/>
                <w:position w:val="-1"/>
                <w:sz w:val="22"/>
                <w:u w:val="none"/>
              </w:rPr>
              <w:t>公务接待费</w:t>
            </w:r>
          </w:p>
        </w:tc>
        <w:tc>
          <w:tcPr>
            <w:tcW w:w="3230" w:type="dxa"/>
            <w:shd w:val="clear" w:color="auto" w:fill="auto"/>
            <w:vAlign w:val="center"/>
          </w:tcPr>
          <w:p w14:paraId="6F5E0692">
            <w:pPr>
              <w:pageBreakBefore w:val="0"/>
              <w:jc w:val="right"/>
              <w:textAlignment w:val="auto"/>
            </w:pPr>
            <w:r>
              <w:rPr>
                <w:b w:val="0"/>
                <w:i w:val="0"/>
                <w:strike w:val="0"/>
                <w:color w:val="000000"/>
                <w:position w:val="-1"/>
                <w:sz w:val="22"/>
                <w:u w:val="none"/>
              </w:rPr>
              <w:t>0.06</w:t>
            </w:r>
          </w:p>
        </w:tc>
        <w:tc>
          <w:tcPr>
            <w:tcW w:w="3230" w:type="dxa"/>
            <w:shd w:val="clear" w:color="auto" w:fill="auto"/>
            <w:vAlign w:val="center"/>
          </w:tcPr>
          <w:p w14:paraId="31337AF3">
            <w:pPr>
              <w:pageBreakBefore w:val="0"/>
              <w:jc w:val="right"/>
              <w:textAlignment w:val="auto"/>
            </w:pPr>
          </w:p>
        </w:tc>
        <w:tc>
          <w:tcPr>
            <w:tcW w:w="3231" w:type="dxa"/>
            <w:shd w:val="clear" w:color="auto" w:fill="auto"/>
            <w:vAlign w:val="center"/>
          </w:tcPr>
          <w:p w14:paraId="2712D30E">
            <w:pPr>
              <w:pageBreakBefore w:val="0"/>
              <w:jc w:val="right"/>
              <w:textAlignment w:val="auto"/>
            </w:pPr>
            <w:r>
              <w:rPr>
                <w:b w:val="0"/>
                <w:i w:val="0"/>
                <w:strike w:val="0"/>
                <w:color w:val="000000"/>
                <w:position w:val="-1"/>
                <w:sz w:val="22"/>
                <w:u w:val="none"/>
              </w:rPr>
              <w:t>0.06</w:t>
            </w:r>
          </w:p>
        </w:tc>
      </w:tr>
      <w:tr w14:paraId="792A0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3BDCDBE7">
            <w:pPr>
              <w:pageBreakBefore w:val="0"/>
              <w:jc w:val="both"/>
              <w:textAlignment w:val="auto"/>
            </w:pPr>
            <w:r>
              <w:rPr>
                <w:b w:val="0"/>
                <w:i w:val="0"/>
                <w:strike w:val="0"/>
                <w:color w:val="000000"/>
                <w:position w:val="-1"/>
                <w:sz w:val="22"/>
                <w:u w:val="none"/>
              </w:rPr>
              <w:t>30228</w:t>
            </w:r>
          </w:p>
        </w:tc>
        <w:tc>
          <w:tcPr>
            <w:tcW w:w="2693" w:type="dxa"/>
            <w:shd w:val="clear" w:color="auto" w:fill="auto"/>
            <w:vAlign w:val="center"/>
          </w:tcPr>
          <w:p w14:paraId="4D64F02C">
            <w:pPr>
              <w:pageBreakBefore w:val="0"/>
              <w:jc w:val="both"/>
              <w:textAlignment w:val="auto"/>
            </w:pPr>
            <w:r>
              <w:rPr>
                <w:b w:val="0"/>
                <w:i w:val="0"/>
                <w:strike w:val="0"/>
                <w:color w:val="000000"/>
                <w:position w:val="-1"/>
                <w:sz w:val="22"/>
                <w:u w:val="none"/>
              </w:rPr>
              <w:t>工会经费</w:t>
            </w:r>
          </w:p>
        </w:tc>
        <w:tc>
          <w:tcPr>
            <w:tcW w:w="3230" w:type="dxa"/>
            <w:shd w:val="clear" w:color="auto" w:fill="auto"/>
            <w:vAlign w:val="center"/>
          </w:tcPr>
          <w:p w14:paraId="6C9C713F">
            <w:pPr>
              <w:pageBreakBefore w:val="0"/>
              <w:jc w:val="right"/>
              <w:textAlignment w:val="auto"/>
            </w:pPr>
            <w:r>
              <w:rPr>
                <w:b w:val="0"/>
                <w:i w:val="0"/>
                <w:strike w:val="0"/>
                <w:color w:val="000000"/>
                <w:position w:val="-1"/>
                <w:sz w:val="22"/>
                <w:u w:val="none"/>
              </w:rPr>
              <w:t>2.89</w:t>
            </w:r>
          </w:p>
        </w:tc>
        <w:tc>
          <w:tcPr>
            <w:tcW w:w="3230" w:type="dxa"/>
            <w:shd w:val="clear" w:color="auto" w:fill="auto"/>
            <w:vAlign w:val="center"/>
          </w:tcPr>
          <w:p w14:paraId="689EDD75">
            <w:pPr>
              <w:pageBreakBefore w:val="0"/>
              <w:jc w:val="right"/>
              <w:textAlignment w:val="auto"/>
            </w:pPr>
          </w:p>
        </w:tc>
        <w:tc>
          <w:tcPr>
            <w:tcW w:w="3231" w:type="dxa"/>
            <w:shd w:val="clear" w:color="auto" w:fill="auto"/>
            <w:vAlign w:val="center"/>
          </w:tcPr>
          <w:p w14:paraId="7DD50AEF">
            <w:pPr>
              <w:pageBreakBefore w:val="0"/>
              <w:jc w:val="right"/>
              <w:textAlignment w:val="auto"/>
            </w:pPr>
            <w:r>
              <w:rPr>
                <w:b w:val="0"/>
                <w:i w:val="0"/>
                <w:strike w:val="0"/>
                <w:color w:val="000000"/>
                <w:position w:val="-1"/>
                <w:sz w:val="22"/>
                <w:u w:val="none"/>
              </w:rPr>
              <w:t>2.89</w:t>
            </w:r>
          </w:p>
        </w:tc>
      </w:tr>
      <w:tr w14:paraId="2F73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4C0ED8C7">
            <w:pPr>
              <w:pageBreakBefore w:val="0"/>
              <w:jc w:val="both"/>
              <w:textAlignment w:val="auto"/>
            </w:pPr>
            <w:r>
              <w:rPr>
                <w:b w:val="0"/>
                <w:i w:val="0"/>
                <w:strike w:val="0"/>
                <w:color w:val="000000"/>
                <w:position w:val="-1"/>
                <w:sz w:val="22"/>
                <w:u w:val="none"/>
              </w:rPr>
              <w:t>30229</w:t>
            </w:r>
          </w:p>
        </w:tc>
        <w:tc>
          <w:tcPr>
            <w:tcW w:w="2693" w:type="dxa"/>
            <w:shd w:val="clear" w:color="auto" w:fill="auto"/>
            <w:vAlign w:val="center"/>
          </w:tcPr>
          <w:p w14:paraId="7D521BE4">
            <w:pPr>
              <w:pageBreakBefore w:val="0"/>
              <w:jc w:val="both"/>
              <w:textAlignment w:val="auto"/>
            </w:pPr>
            <w:r>
              <w:rPr>
                <w:b w:val="0"/>
                <w:i w:val="0"/>
                <w:strike w:val="0"/>
                <w:color w:val="000000"/>
                <w:position w:val="-1"/>
                <w:sz w:val="22"/>
                <w:u w:val="none"/>
              </w:rPr>
              <w:t>福利费</w:t>
            </w:r>
          </w:p>
        </w:tc>
        <w:tc>
          <w:tcPr>
            <w:tcW w:w="3230" w:type="dxa"/>
            <w:shd w:val="clear" w:color="auto" w:fill="auto"/>
            <w:vAlign w:val="center"/>
          </w:tcPr>
          <w:p w14:paraId="43BA3BA8">
            <w:pPr>
              <w:pageBreakBefore w:val="0"/>
              <w:jc w:val="right"/>
              <w:textAlignment w:val="auto"/>
            </w:pPr>
            <w:r>
              <w:rPr>
                <w:b w:val="0"/>
                <w:i w:val="0"/>
                <w:strike w:val="0"/>
                <w:color w:val="000000"/>
                <w:position w:val="-1"/>
                <w:sz w:val="22"/>
                <w:u w:val="none"/>
              </w:rPr>
              <w:t>0.04</w:t>
            </w:r>
          </w:p>
        </w:tc>
        <w:tc>
          <w:tcPr>
            <w:tcW w:w="3230" w:type="dxa"/>
            <w:shd w:val="clear" w:color="auto" w:fill="auto"/>
            <w:vAlign w:val="center"/>
          </w:tcPr>
          <w:p w14:paraId="6EC05856">
            <w:pPr>
              <w:pageBreakBefore w:val="0"/>
              <w:jc w:val="right"/>
              <w:textAlignment w:val="auto"/>
            </w:pPr>
          </w:p>
        </w:tc>
        <w:tc>
          <w:tcPr>
            <w:tcW w:w="3231" w:type="dxa"/>
            <w:shd w:val="clear" w:color="auto" w:fill="auto"/>
            <w:vAlign w:val="center"/>
          </w:tcPr>
          <w:p w14:paraId="6BEBF481">
            <w:pPr>
              <w:pageBreakBefore w:val="0"/>
              <w:jc w:val="right"/>
              <w:textAlignment w:val="auto"/>
            </w:pPr>
            <w:r>
              <w:rPr>
                <w:b w:val="0"/>
                <w:i w:val="0"/>
                <w:strike w:val="0"/>
                <w:color w:val="000000"/>
                <w:position w:val="-1"/>
                <w:sz w:val="22"/>
                <w:u w:val="none"/>
              </w:rPr>
              <w:t>0.04</w:t>
            </w:r>
          </w:p>
        </w:tc>
      </w:tr>
      <w:tr w14:paraId="6323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58E7917C">
            <w:pPr>
              <w:pageBreakBefore w:val="0"/>
              <w:jc w:val="both"/>
              <w:textAlignment w:val="auto"/>
            </w:pPr>
            <w:r>
              <w:rPr>
                <w:b w:val="0"/>
                <w:i w:val="0"/>
                <w:strike w:val="0"/>
                <w:color w:val="000000"/>
                <w:position w:val="-1"/>
                <w:sz w:val="22"/>
                <w:u w:val="none"/>
              </w:rPr>
              <w:t>30231</w:t>
            </w:r>
          </w:p>
        </w:tc>
        <w:tc>
          <w:tcPr>
            <w:tcW w:w="2693" w:type="dxa"/>
            <w:shd w:val="clear" w:color="auto" w:fill="auto"/>
            <w:vAlign w:val="center"/>
          </w:tcPr>
          <w:p w14:paraId="1BA5E5C5">
            <w:pPr>
              <w:pageBreakBefore w:val="0"/>
              <w:jc w:val="both"/>
              <w:textAlignment w:val="auto"/>
            </w:pPr>
            <w:r>
              <w:rPr>
                <w:b w:val="0"/>
                <w:i w:val="0"/>
                <w:strike w:val="0"/>
                <w:color w:val="000000"/>
                <w:position w:val="-1"/>
                <w:sz w:val="22"/>
                <w:u w:val="none"/>
              </w:rPr>
              <w:t>公务用车运行维护费</w:t>
            </w:r>
          </w:p>
        </w:tc>
        <w:tc>
          <w:tcPr>
            <w:tcW w:w="3230" w:type="dxa"/>
            <w:shd w:val="clear" w:color="auto" w:fill="auto"/>
            <w:vAlign w:val="center"/>
          </w:tcPr>
          <w:p w14:paraId="10C989C2">
            <w:pPr>
              <w:pageBreakBefore w:val="0"/>
              <w:jc w:val="right"/>
              <w:textAlignment w:val="auto"/>
            </w:pPr>
            <w:r>
              <w:rPr>
                <w:b w:val="0"/>
                <w:i w:val="0"/>
                <w:strike w:val="0"/>
                <w:color w:val="000000"/>
                <w:position w:val="-1"/>
                <w:sz w:val="22"/>
                <w:u w:val="none"/>
              </w:rPr>
              <w:t>1.87</w:t>
            </w:r>
          </w:p>
        </w:tc>
        <w:tc>
          <w:tcPr>
            <w:tcW w:w="3230" w:type="dxa"/>
            <w:shd w:val="clear" w:color="auto" w:fill="auto"/>
            <w:vAlign w:val="center"/>
          </w:tcPr>
          <w:p w14:paraId="71E9F0E4">
            <w:pPr>
              <w:pageBreakBefore w:val="0"/>
              <w:jc w:val="right"/>
              <w:textAlignment w:val="auto"/>
            </w:pPr>
          </w:p>
        </w:tc>
        <w:tc>
          <w:tcPr>
            <w:tcW w:w="3231" w:type="dxa"/>
            <w:shd w:val="clear" w:color="auto" w:fill="auto"/>
            <w:vAlign w:val="center"/>
          </w:tcPr>
          <w:p w14:paraId="7573B823">
            <w:pPr>
              <w:pageBreakBefore w:val="0"/>
              <w:jc w:val="right"/>
              <w:textAlignment w:val="auto"/>
            </w:pPr>
            <w:r>
              <w:rPr>
                <w:b w:val="0"/>
                <w:i w:val="0"/>
                <w:strike w:val="0"/>
                <w:color w:val="000000"/>
                <w:position w:val="-1"/>
                <w:sz w:val="22"/>
                <w:u w:val="none"/>
              </w:rPr>
              <w:t>1.87</w:t>
            </w:r>
          </w:p>
        </w:tc>
      </w:tr>
      <w:tr w14:paraId="2E07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757607CA">
            <w:pPr>
              <w:pageBreakBefore w:val="0"/>
              <w:jc w:val="both"/>
              <w:textAlignment w:val="auto"/>
            </w:pPr>
            <w:r>
              <w:rPr>
                <w:b w:val="0"/>
                <w:i w:val="0"/>
                <w:strike w:val="0"/>
                <w:color w:val="000000"/>
                <w:position w:val="-1"/>
                <w:sz w:val="22"/>
                <w:u w:val="none"/>
              </w:rPr>
              <w:t>30299</w:t>
            </w:r>
          </w:p>
        </w:tc>
        <w:tc>
          <w:tcPr>
            <w:tcW w:w="2693" w:type="dxa"/>
            <w:shd w:val="clear" w:color="auto" w:fill="auto"/>
            <w:vAlign w:val="center"/>
          </w:tcPr>
          <w:p w14:paraId="335A3A67">
            <w:pPr>
              <w:pageBreakBefore w:val="0"/>
              <w:jc w:val="both"/>
              <w:textAlignment w:val="auto"/>
            </w:pPr>
            <w:r>
              <w:rPr>
                <w:b w:val="0"/>
                <w:i w:val="0"/>
                <w:strike w:val="0"/>
                <w:color w:val="000000"/>
                <w:position w:val="-1"/>
                <w:sz w:val="22"/>
                <w:u w:val="none"/>
              </w:rPr>
              <w:t>其他商品和服务支出</w:t>
            </w:r>
          </w:p>
        </w:tc>
        <w:tc>
          <w:tcPr>
            <w:tcW w:w="3230" w:type="dxa"/>
            <w:shd w:val="clear" w:color="auto" w:fill="auto"/>
            <w:vAlign w:val="center"/>
          </w:tcPr>
          <w:p w14:paraId="3176C170">
            <w:pPr>
              <w:pageBreakBefore w:val="0"/>
              <w:jc w:val="right"/>
              <w:textAlignment w:val="auto"/>
            </w:pPr>
            <w:r>
              <w:rPr>
                <w:b w:val="0"/>
                <w:i w:val="0"/>
                <w:strike w:val="0"/>
                <w:color w:val="000000"/>
                <w:position w:val="-1"/>
                <w:sz w:val="22"/>
                <w:u w:val="none"/>
              </w:rPr>
              <w:t>3.16</w:t>
            </w:r>
          </w:p>
        </w:tc>
        <w:tc>
          <w:tcPr>
            <w:tcW w:w="3230" w:type="dxa"/>
            <w:shd w:val="clear" w:color="auto" w:fill="auto"/>
            <w:vAlign w:val="center"/>
          </w:tcPr>
          <w:p w14:paraId="3863F624">
            <w:pPr>
              <w:pageBreakBefore w:val="0"/>
              <w:jc w:val="right"/>
              <w:textAlignment w:val="auto"/>
            </w:pPr>
          </w:p>
        </w:tc>
        <w:tc>
          <w:tcPr>
            <w:tcW w:w="3231" w:type="dxa"/>
            <w:shd w:val="clear" w:color="auto" w:fill="auto"/>
            <w:vAlign w:val="center"/>
          </w:tcPr>
          <w:p w14:paraId="27D7F4C2">
            <w:pPr>
              <w:pageBreakBefore w:val="0"/>
              <w:jc w:val="right"/>
              <w:textAlignment w:val="auto"/>
            </w:pPr>
            <w:r>
              <w:rPr>
                <w:b w:val="0"/>
                <w:i w:val="0"/>
                <w:strike w:val="0"/>
                <w:color w:val="000000"/>
                <w:position w:val="-1"/>
                <w:sz w:val="22"/>
                <w:u w:val="none"/>
              </w:rPr>
              <w:t>3.16</w:t>
            </w:r>
          </w:p>
        </w:tc>
      </w:tr>
      <w:tr w14:paraId="5C0F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72026398">
            <w:pPr>
              <w:pageBreakBefore w:val="0"/>
              <w:jc w:val="both"/>
              <w:textAlignment w:val="auto"/>
            </w:pPr>
            <w:r>
              <w:rPr>
                <w:b w:val="0"/>
                <w:i w:val="0"/>
                <w:strike w:val="0"/>
                <w:color w:val="000000"/>
                <w:position w:val="-1"/>
                <w:sz w:val="22"/>
                <w:u w:val="none"/>
              </w:rPr>
              <w:t>303</w:t>
            </w:r>
          </w:p>
        </w:tc>
        <w:tc>
          <w:tcPr>
            <w:tcW w:w="2693" w:type="dxa"/>
            <w:shd w:val="clear" w:color="auto" w:fill="auto"/>
            <w:vAlign w:val="center"/>
          </w:tcPr>
          <w:p w14:paraId="07E42484">
            <w:pPr>
              <w:pageBreakBefore w:val="0"/>
              <w:jc w:val="both"/>
              <w:textAlignment w:val="auto"/>
            </w:pPr>
            <w:r>
              <w:rPr>
                <w:b w:val="0"/>
                <w:i w:val="0"/>
                <w:strike w:val="0"/>
                <w:color w:val="000000"/>
                <w:position w:val="-1"/>
                <w:sz w:val="22"/>
                <w:u w:val="none"/>
              </w:rPr>
              <w:t>对个人和家庭的补助</w:t>
            </w:r>
          </w:p>
        </w:tc>
        <w:tc>
          <w:tcPr>
            <w:tcW w:w="3230" w:type="dxa"/>
            <w:shd w:val="clear" w:color="auto" w:fill="auto"/>
            <w:vAlign w:val="center"/>
          </w:tcPr>
          <w:p w14:paraId="662B5B4C">
            <w:pPr>
              <w:pageBreakBefore w:val="0"/>
              <w:jc w:val="right"/>
              <w:textAlignment w:val="auto"/>
            </w:pPr>
            <w:r>
              <w:rPr>
                <w:b w:val="0"/>
                <w:i w:val="0"/>
                <w:strike w:val="0"/>
                <w:color w:val="000000"/>
                <w:position w:val="-1"/>
                <w:sz w:val="22"/>
                <w:u w:val="none"/>
              </w:rPr>
              <w:t>16.43</w:t>
            </w:r>
          </w:p>
        </w:tc>
        <w:tc>
          <w:tcPr>
            <w:tcW w:w="3230" w:type="dxa"/>
            <w:shd w:val="clear" w:color="auto" w:fill="auto"/>
            <w:vAlign w:val="center"/>
          </w:tcPr>
          <w:p w14:paraId="6A497849">
            <w:pPr>
              <w:pageBreakBefore w:val="0"/>
              <w:jc w:val="right"/>
              <w:textAlignment w:val="auto"/>
            </w:pPr>
            <w:r>
              <w:rPr>
                <w:b w:val="0"/>
                <w:i w:val="0"/>
                <w:strike w:val="0"/>
                <w:color w:val="000000"/>
                <w:position w:val="-1"/>
                <w:sz w:val="22"/>
                <w:u w:val="none"/>
              </w:rPr>
              <w:t>16.43</w:t>
            </w:r>
          </w:p>
        </w:tc>
        <w:tc>
          <w:tcPr>
            <w:tcW w:w="3231" w:type="dxa"/>
            <w:shd w:val="clear" w:color="auto" w:fill="auto"/>
            <w:vAlign w:val="center"/>
          </w:tcPr>
          <w:p w14:paraId="63DCE21A">
            <w:pPr>
              <w:pageBreakBefore w:val="0"/>
              <w:jc w:val="right"/>
              <w:textAlignment w:val="auto"/>
            </w:pPr>
          </w:p>
        </w:tc>
      </w:tr>
      <w:tr w14:paraId="095A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45838B6D">
            <w:pPr>
              <w:pageBreakBefore w:val="0"/>
              <w:jc w:val="both"/>
              <w:textAlignment w:val="auto"/>
            </w:pPr>
            <w:r>
              <w:rPr>
                <w:b w:val="0"/>
                <w:i w:val="0"/>
                <w:strike w:val="0"/>
                <w:color w:val="000000"/>
                <w:position w:val="-1"/>
                <w:sz w:val="22"/>
                <w:u w:val="none"/>
              </w:rPr>
              <w:t>30302</w:t>
            </w:r>
          </w:p>
        </w:tc>
        <w:tc>
          <w:tcPr>
            <w:tcW w:w="2693" w:type="dxa"/>
            <w:shd w:val="clear" w:color="auto" w:fill="auto"/>
            <w:vAlign w:val="center"/>
          </w:tcPr>
          <w:p w14:paraId="3E457A16">
            <w:pPr>
              <w:pageBreakBefore w:val="0"/>
              <w:jc w:val="both"/>
              <w:textAlignment w:val="auto"/>
            </w:pPr>
            <w:r>
              <w:rPr>
                <w:b w:val="0"/>
                <w:i w:val="0"/>
                <w:strike w:val="0"/>
                <w:color w:val="000000"/>
                <w:position w:val="-1"/>
                <w:sz w:val="22"/>
                <w:u w:val="none"/>
              </w:rPr>
              <w:t>退休费</w:t>
            </w:r>
          </w:p>
        </w:tc>
        <w:tc>
          <w:tcPr>
            <w:tcW w:w="3230" w:type="dxa"/>
            <w:shd w:val="clear" w:color="auto" w:fill="auto"/>
            <w:vAlign w:val="center"/>
          </w:tcPr>
          <w:p w14:paraId="43035CAE">
            <w:pPr>
              <w:pageBreakBefore w:val="0"/>
              <w:jc w:val="right"/>
              <w:textAlignment w:val="auto"/>
            </w:pPr>
            <w:r>
              <w:rPr>
                <w:b w:val="0"/>
                <w:i w:val="0"/>
                <w:strike w:val="0"/>
                <w:color w:val="000000"/>
                <w:position w:val="-1"/>
                <w:sz w:val="22"/>
                <w:u w:val="none"/>
              </w:rPr>
              <w:t>13.10</w:t>
            </w:r>
          </w:p>
        </w:tc>
        <w:tc>
          <w:tcPr>
            <w:tcW w:w="3230" w:type="dxa"/>
            <w:shd w:val="clear" w:color="auto" w:fill="auto"/>
            <w:vAlign w:val="center"/>
          </w:tcPr>
          <w:p w14:paraId="209D7BCB">
            <w:pPr>
              <w:pageBreakBefore w:val="0"/>
              <w:jc w:val="right"/>
              <w:textAlignment w:val="auto"/>
            </w:pPr>
            <w:r>
              <w:rPr>
                <w:b w:val="0"/>
                <w:i w:val="0"/>
                <w:strike w:val="0"/>
                <w:color w:val="000000"/>
                <w:position w:val="-1"/>
                <w:sz w:val="22"/>
                <w:u w:val="none"/>
              </w:rPr>
              <w:t>13.10</w:t>
            </w:r>
          </w:p>
        </w:tc>
        <w:tc>
          <w:tcPr>
            <w:tcW w:w="3231" w:type="dxa"/>
            <w:shd w:val="clear" w:color="auto" w:fill="auto"/>
            <w:vAlign w:val="center"/>
          </w:tcPr>
          <w:p w14:paraId="6957203E">
            <w:pPr>
              <w:pageBreakBefore w:val="0"/>
              <w:jc w:val="right"/>
              <w:textAlignment w:val="auto"/>
            </w:pPr>
          </w:p>
        </w:tc>
      </w:tr>
      <w:tr w14:paraId="48AF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230" w:type="dxa"/>
            <w:shd w:val="clear" w:color="auto" w:fill="auto"/>
            <w:vAlign w:val="center"/>
          </w:tcPr>
          <w:p w14:paraId="145681D1">
            <w:pPr>
              <w:pageBreakBefore w:val="0"/>
              <w:jc w:val="both"/>
              <w:textAlignment w:val="auto"/>
            </w:pPr>
            <w:r>
              <w:rPr>
                <w:b w:val="0"/>
                <w:i w:val="0"/>
                <w:strike w:val="0"/>
                <w:color w:val="000000"/>
                <w:position w:val="-1"/>
                <w:sz w:val="22"/>
                <w:u w:val="none"/>
              </w:rPr>
              <w:t>30307</w:t>
            </w:r>
          </w:p>
        </w:tc>
        <w:tc>
          <w:tcPr>
            <w:tcW w:w="2693" w:type="dxa"/>
            <w:shd w:val="clear" w:color="auto" w:fill="auto"/>
            <w:vAlign w:val="center"/>
          </w:tcPr>
          <w:p w14:paraId="5C84EF96">
            <w:pPr>
              <w:pageBreakBefore w:val="0"/>
              <w:jc w:val="both"/>
              <w:textAlignment w:val="auto"/>
            </w:pPr>
            <w:r>
              <w:rPr>
                <w:b w:val="0"/>
                <w:i w:val="0"/>
                <w:strike w:val="0"/>
                <w:color w:val="000000"/>
                <w:position w:val="-1"/>
                <w:sz w:val="22"/>
                <w:u w:val="none"/>
              </w:rPr>
              <w:t>医疗费补助</w:t>
            </w:r>
          </w:p>
        </w:tc>
        <w:tc>
          <w:tcPr>
            <w:tcW w:w="3230" w:type="dxa"/>
            <w:shd w:val="clear" w:color="auto" w:fill="auto"/>
            <w:vAlign w:val="center"/>
          </w:tcPr>
          <w:p w14:paraId="2007D7BD">
            <w:pPr>
              <w:pageBreakBefore w:val="0"/>
              <w:jc w:val="right"/>
              <w:textAlignment w:val="auto"/>
            </w:pPr>
            <w:r>
              <w:rPr>
                <w:b w:val="0"/>
                <w:i w:val="0"/>
                <w:strike w:val="0"/>
                <w:color w:val="000000"/>
                <w:position w:val="-1"/>
                <w:sz w:val="22"/>
                <w:u w:val="none"/>
              </w:rPr>
              <w:t>3.33</w:t>
            </w:r>
          </w:p>
        </w:tc>
        <w:tc>
          <w:tcPr>
            <w:tcW w:w="3230" w:type="dxa"/>
            <w:shd w:val="clear" w:color="auto" w:fill="auto"/>
            <w:vAlign w:val="center"/>
          </w:tcPr>
          <w:p w14:paraId="69CF7E3D">
            <w:pPr>
              <w:pageBreakBefore w:val="0"/>
              <w:jc w:val="right"/>
              <w:textAlignment w:val="auto"/>
            </w:pPr>
            <w:r>
              <w:rPr>
                <w:b w:val="0"/>
                <w:i w:val="0"/>
                <w:strike w:val="0"/>
                <w:color w:val="000000"/>
                <w:position w:val="-1"/>
                <w:sz w:val="22"/>
                <w:u w:val="none"/>
              </w:rPr>
              <w:t>3.33</w:t>
            </w:r>
          </w:p>
        </w:tc>
        <w:tc>
          <w:tcPr>
            <w:tcW w:w="3231" w:type="dxa"/>
            <w:shd w:val="clear" w:color="auto" w:fill="auto"/>
            <w:vAlign w:val="center"/>
          </w:tcPr>
          <w:p w14:paraId="27007422">
            <w:pPr>
              <w:pageBreakBefore w:val="0"/>
              <w:jc w:val="right"/>
              <w:textAlignment w:val="auto"/>
            </w:pPr>
          </w:p>
        </w:tc>
      </w:tr>
    </w:tbl>
    <w:p w14:paraId="758262C8">
      <w:pPr>
        <w:rPr>
          <w:rFonts w:hint="eastAsia" w:ascii="宋体" w:hAnsi="宋体" w:cs="宋体"/>
          <w:b/>
          <w:kern w:val="0"/>
          <w:sz w:val="18"/>
          <w:szCs w:val="18"/>
        </w:rPr>
      </w:pPr>
    </w:p>
    <w:p w14:paraId="7C3EA69C">
      <w:pPr>
        <w:rPr>
          <w:rFonts w:hint="eastAsia" w:ascii="宋体" w:hAnsi="宋体" w:cs="宋体"/>
          <w:b/>
          <w:kern w:val="0"/>
          <w:sz w:val="18"/>
          <w:szCs w:val="18"/>
        </w:rPr>
        <w:sectPr>
          <w:pgSz w:w="16838" w:h="11906" w:orient="landscape"/>
          <w:pgMar w:top="720" w:right="720" w:bottom="720" w:left="720" w:header="851" w:footer="992" w:gutter="0"/>
          <w:pgNumType w:fmt="decimal"/>
          <w:cols w:space="0" w:num="1"/>
          <w:rtlGutter w:val="0"/>
          <w:docGrid w:type="lines" w:linePitch="315" w:charSpace="0"/>
        </w:sectPr>
      </w:pPr>
    </w:p>
    <w:p w14:paraId="60CB525B">
      <w:pPr>
        <w:jc w:val="right"/>
        <w:rPr>
          <w:rFonts w:hint="eastAsia" w:ascii="宋体" w:hAnsi="宋体" w:eastAsia="宋体" w:cs="宋体"/>
          <w:b/>
          <w:kern w:val="0"/>
          <w:sz w:val="22"/>
          <w:szCs w:val="22"/>
        </w:rPr>
      </w:pPr>
      <w:r>
        <w:rPr>
          <w:rFonts w:hint="eastAsia" w:ascii="宋体" w:hAnsi="宋体" w:eastAsia="宋体" w:cs="宋体"/>
          <w:b/>
          <w:kern w:val="0"/>
          <w:sz w:val="22"/>
          <w:szCs w:val="22"/>
        </w:rPr>
        <w:t>单位公开表7</w:t>
      </w:r>
    </w:p>
    <w:p w14:paraId="67A28FDC">
      <w:pPr>
        <w:jc w:val="center"/>
        <w:rPr>
          <w:rFonts w:hint="eastAsia" w:ascii="宋体" w:hAnsi="宋体" w:eastAsia="宋体" w:cs="宋体"/>
          <w:b/>
          <w:kern w:val="0"/>
          <w:sz w:val="22"/>
          <w:szCs w:val="22"/>
        </w:rPr>
      </w:pPr>
      <w:r>
        <w:rPr>
          <w:rFonts w:hint="eastAsia" w:ascii="宋体" w:hAnsi="宋体" w:eastAsia="宋体" w:cs="宋体"/>
          <w:b/>
          <w:bCs/>
          <w:kern w:val="0"/>
          <w:sz w:val="40"/>
          <w:szCs w:val="40"/>
        </w:rPr>
        <w:t>一般公共预算“三公”经费支出表</w:t>
      </w:r>
    </w:p>
    <w:p w14:paraId="05772400">
      <w:pPr>
        <w:jc w:val="right"/>
        <w:rPr>
          <w:rFonts w:hint="eastAsia" w:ascii="楷体" w:hAnsi="楷体" w:eastAsia="楷体" w:cs="楷体"/>
          <w:b/>
          <w:kern w:val="0"/>
          <w:sz w:val="22"/>
          <w:szCs w:val="22"/>
        </w:rPr>
      </w:pPr>
      <w:r>
        <w:rPr>
          <w:rFonts w:hint="eastAsia" w:ascii="楷体" w:hAnsi="楷体" w:eastAsia="楷体" w:cs="楷体"/>
          <w:b/>
          <w:kern w:val="0"/>
          <w:sz w:val="22"/>
          <w:szCs w:val="22"/>
        </w:rPr>
        <w:t>单位：万元</w:t>
      </w:r>
    </w:p>
    <w:tbl>
      <w:tblPr>
        <w:tblStyle w:val="7"/>
        <w:tblpPr w:leftFromText="180" w:rightFromText="180" w:vertAnchor="text" w:horzAnchor="page" w:tblpX="552" w:tblpY="77"/>
        <w:tblOverlap w:val="never"/>
        <w:tblW w:w="16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37"/>
        <w:gridCol w:w="1259"/>
        <w:gridCol w:w="1662"/>
        <w:gridCol w:w="1626"/>
        <w:gridCol w:w="1385"/>
        <w:gridCol w:w="1018"/>
        <w:gridCol w:w="1090"/>
        <w:gridCol w:w="1037"/>
        <w:gridCol w:w="1691"/>
        <w:gridCol w:w="1677"/>
        <w:gridCol w:w="1393"/>
      </w:tblGrid>
      <w:tr w14:paraId="3DA6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193" w:type="dxa"/>
            <w:gridSpan w:val="6"/>
            <w:vAlign w:val="center"/>
          </w:tcPr>
          <w:p w14:paraId="35AAEA0A">
            <w:pPr>
              <w:jc w:val="center"/>
              <w:rPr>
                <w:rFonts w:hint="eastAsia" w:ascii="宋体" w:hAnsi="宋体" w:eastAsia="宋体" w:cs="宋体"/>
                <w:b/>
                <w:kern w:val="0"/>
                <w:sz w:val="22"/>
                <w:szCs w:val="22"/>
                <w:vertAlign w:val="baseline"/>
              </w:rPr>
            </w:pPr>
            <w:r>
              <w:rPr>
                <w:rFonts w:hint="eastAsia" w:ascii="宋体" w:hAnsi="宋体" w:eastAsia="宋体" w:cs="宋体"/>
                <w:b/>
                <w:bCs/>
                <w:color w:val="000000"/>
                <w:kern w:val="0"/>
                <w:sz w:val="22"/>
                <w:szCs w:val="22"/>
              </w:rPr>
              <w:t>上年预算数</w:t>
            </w:r>
          </w:p>
        </w:tc>
        <w:tc>
          <w:tcPr>
            <w:tcW w:w="7906" w:type="dxa"/>
            <w:gridSpan w:val="6"/>
            <w:vAlign w:val="center"/>
          </w:tcPr>
          <w:p w14:paraId="7BE68696">
            <w:pPr>
              <w:jc w:val="center"/>
              <w:rPr>
                <w:rFonts w:hint="eastAsia" w:ascii="宋体" w:hAnsi="宋体" w:eastAsia="宋体" w:cs="宋体"/>
                <w:b/>
                <w:kern w:val="0"/>
                <w:sz w:val="22"/>
                <w:szCs w:val="22"/>
                <w:vertAlign w:val="baseline"/>
              </w:rPr>
            </w:pPr>
            <w:r>
              <w:rPr>
                <w:rFonts w:hint="eastAsia" w:ascii="宋体" w:hAnsi="宋体" w:eastAsia="宋体" w:cs="宋体"/>
                <w:b/>
                <w:bCs/>
                <w:color w:val="000000"/>
                <w:kern w:val="0"/>
                <w:sz w:val="22"/>
                <w:szCs w:val="22"/>
              </w:rPr>
              <w:t>2025年预算数</w:t>
            </w:r>
          </w:p>
        </w:tc>
      </w:tr>
      <w:tr w14:paraId="774B0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trPr>
        <w:tc>
          <w:tcPr>
            <w:tcW w:w="1124" w:type="dxa"/>
            <w:vMerge w:val="restart"/>
            <w:vAlign w:val="center"/>
          </w:tcPr>
          <w:p w14:paraId="1575F566">
            <w:pPr>
              <w:jc w:val="center"/>
              <w:rPr>
                <w:rFonts w:hint="eastAsia" w:ascii="宋体" w:hAnsi="宋体" w:eastAsia="宋体" w:cs="宋体"/>
                <w:b/>
                <w:kern w:val="0"/>
                <w:sz w:val="22"/>
                <w:szCs w:val="22"/>
                <w:vertAlign w:val="baseline"/>
                <w:lang w:val="en-US" w:eastAsia="zh-CN" w:bidi="ar-SA"/>
              </w:rPr>
            </w:pPr>
            <w:r>
              <w:rPr>
                <w:rFonts w:hint="eastAsia" w:ascii="宋体" w:hAnsi="宋体" w:eastAsia="宋体" w:cs="宋体"/>
                <w:b/>
                <w:bCs/>
                <w:color w:val="000000"/>
                <w:kern w:val="0"/>
                <w:sz w:val="22"/>
                <w:szCs w:val="22"/>
              </w:rPr>
              <w:t>合计</w:t>
            </w:r>
          </w:p>
        </w:tc>
        <w:tc>
          <w:tcPr>
            <w:tcW w:w="1137" w:type="dxa"/>
            <w:vMerge w:val="restart"/>
            <w:vAlign w:val="center"/>
          </w:tcPr>
          <w:p w14:paraId="58E4C4AA">
            <w:pPr>
              <w:jc w:val="center"/>
              <w:rPr>
                <w:rFonts w:hint="eastAsia" w:ascii="宋体" w:hAnsi="宋体" w:eastAsia="宋体" w:cs="宋体"/>
                <w:b/>
                <w:kern w:val="0"/>
                <w:sz w:val="22"/>
                <w:szCs w:val="22"/>
                <w:vertAlign w:val="baseline"/>
                <w:lang w:val="en-US" w:eastAsia="zh-CN" w:bidi="ar-SA"/>
              </w:rPr>
            </w:pPr>
            <w:r>
              <w:rPr>
                <w:rFonts w:hint="eastAsia" w:ascii="宋体" w:hAnsi="宋体" w:eastAsia="宋体" w:cs="宋体"/>
                <w:b/>
                <w:bCs/>
                <w:color w:val="000000"/>
                <w:kern w:val="0"/>
                <w:sz w:val="22"/>
                <w:szCs w:val="22"/>
              </w:rPr>
              <w:t>因公出国(境)费用</w:t>
            </w:r>
          </w:p>
        </w:tc>
        <w:tc>
          <w:tcPr>
            <w:tcW w:w="4547" w:type="dxa"/>
            <w:gridSpan w:val="3"/>
            <w:vAlign w:val="center"/>
          </w:tcPr>
          <w:p w14:paraId="2D04B00A">
            <w:pPr>
              <w:jc w:val="center"/>
              <w:rPr>
                <w:rFonts w:hint="eastAsia" w:ascii="宋体" w:hAnsi="宋体" w:eastAsia="宋体" w:cs="宋体"/>
                <w:b/>
                <w:kern w:val="0"/>
                <w:sz w:val="22"/>
                <w:szCs w:val="22"/>
                <w:vertAlign w:val="baseline"/>
              </w:rPr>
            </w:pPr>
            <w:r>
              <w:rPr>
                <w:rFonts w:hint="eastAsia" w:ascii="宋体" w:hAnsi="宋体" w:eastAsia="宋体" w:cs="宋体"/>
                <w:b/>
                <w:bCs/>
                <w:color w:val="000000"/>
                <w:kern w:val="0"/>
                <w:sz w:val="22"/>
                <w:szCs w:val="22"/>
              </w:rPr>
              <w:t>公务用车购置及运行费</w:t>
            </w:r>
          </w:p>
        </w:tc>
        <w:tc>
          <w:tcPr>
            <w:tcW w:w="1385" w:type="dxa"/>
            <w:vMerge w:val="restart"/>
            <w:vAlign w:val="center"/>
          </w:tcPr>
          <w:p w14:paraId="5460A981">
            <w:pPr>
              <w:jc w:val="center"/>
              <w:rPr>
                <w:rFonts w:hint="eastAsia" w:ascii="宋体" w:hAnsi="宋体" w:eastAsia="宋体" w:cs="宋体"/>
                <w:b/>
                <w:kern w:val="0"/>
                <w:sz w:val="22"/>
                <w:szCs w:val="22"/>
                <w:vertAlign w:val="baseline"/>
              </w:rPr>
            </w:pPr>
            <w:r>
              <w:rPr>
                <w:rFonts w:hint="eastAsia" w:ascii="宋体" w:hAnsi="宋体" w:eastAsia="宋体" w:cs="宋体"/>
                <w:b/>
                <w:bCs/>
                <w:color w:val="000000"/>
                <w:kern w:val="0"/>
                <w:sz w:val="22"/>
                <w:szCs w:val="22"/>
              </w:rPr>
              <w:t>公务接待费</w:t>
            </w:r>
          </w:p>
        </w:tc>
        <w:tc>
          <w:tcPr>
            <w:tcW w:w="1018" w:type="dxa"/>
            <w:vMerge w:val="restart"/>
            <w:vAlign w:val="center"/>
          </w:tcPr>
          <w:p w14:paraId="273B15F2">
            <w:pPr>
              <w:jc w:val="center"/>
              <w:rPr>
                <w:rFonts w:hint="eastAsia" w:ascii="宋体" w:hAnsi="宋体" w:eastAsia="宋体" w:cs="宋体"/>
                <w:b/>
                <w:kern w:val="0"/>
                <w:sz w:val="22"/>
                <w:szCs w:val="22"/>
                <w:vertAlign w:val="baseline"/>
              </w:rPr>
            </w:pPr>
            <w:r>
              <w:rPr>
                <w:rFonts w:hint="eastAsia" w:ascii="宋体" w:hAnsi="宋体" w:eastAsia="宋体" w:cs="宋体"/>
                <w:b/>
                <w:bCs/>
                <w:color w:val="000000"/>
                <w:kern w:val="0"/>
                <w:sz w:val="22"/>
                <w:szCs w:val="22"/>
              </w:rPr>
              <w:t>合计</w:t>
            </w:r>
          </w:p>
        </w:tc>
        <w:tc>
          <w:tcPr>
            <w:tcW w:w="1090" w:type="dxa"/>
            <w:vMerge w:val="restart"/>
            <w:vAlign w:val="center"/>
          </w:tcPr>
          <w:p w14:paraId="762E842B">
            <w:pPr>
              <w:jc w:val="center"/>
              <w:rPr>
                <w:rFonts w:hint="eastAsia" w:ascii="宋体" w:hAnsi="宋体" w:eastAsia="宋体" w:cs="宋体"/>
                <w:b/>
                <w:kern w:val="0"/>
                <w:sz w:val="22"/>
                <w:szCs w:val="22"/>
                <w:vertAlign w:val="baseline"/>
              </w:rPr>
            </w:pPr>
            <w:r>
              <w:rPr>
                <w:rFonts w:hint="eastAsia" w:ascii="宋体" w:hAnsi="宋体" w:eastAsia="宋体" w:cs="宋体"/>
                <w:b/>
                <w:bCs/>
                <w:color w:val="000000"/>
                <w:kern w:val="0"/>
                <w:sz w:val="22"/>
                <w:szCs w:val="22"/>
              </w:rPr>
              <w:t>因公出国(境)费用</w:t>
            </w:r>
          </w:p>
        </w:tc>
        <w:tc>
          <w:tcPr>
            <w:tcW w:w="4405" w:type="dxa"/>
            <w:gridSpan w:val="3"/>
            <w:vAlign w:val="center"/>
          </w:tcPr>
          <w:p w14:paraId="34349537">
            <w:pPr>
              <w:jc w:val="center"/>
              <w:rPr>
                <w:rFonts w:hint="eastAsia" w:ascii="宋体" w:hAnsi="宋体" w:eastAsia="宋体" w:cs="宋体"/>
                <w:b/>
                <w:kern w:val="0"/>
                <w:sz w:val="22"/>
                <w:szCs w:val="22"/>
                <w:vertAlign w:val="baseline"/>
              </w:rPr>
            </w:pPr>
            <w:r>
              <w:rPr>
                <w:rFonts w:hint="eastAsia" w:ascii="宋体" w:hAnsi="宋体" w:eastAsia="宋体" w:cs="宋体"/>
                <w:b/>
                <w:bCs/>
                <w:color w:val="000000"/>
                <w:kern w:val="0"/>
                <w:sz w:val="22"/>
                <w:szCs w:val="22"/>
              </w:rPr>
              <w:t>公务用车购置及运行费</w:t>
            </w:r>
          </w:p>
        </w:tc>
        <w:tc>
          <w:tcPr>
            <w:tcW w:w="1393" w:type="dxa"/>
            <w:vMerge w:val="restart"/>
            <w:vAlign w:val="center"/>
          </w:tcPr>
          <w:p w14:paraId="3DB9A771">
            <w:pPr>
              <w:jc w:val="center"/>
              <w:rPr>
                <w:rFonts w:hint="eastAsia" w:ascii="宋体" w:hAnsi="宋体" w:eastAsia="宋体" w:cs="宋体"/>
                <w:b/>
                <w:kern w:val="0"/>
                <w:sz w:val="22"/>
                <w:szCs w:val="22"/>
                <w:vertAlign w:val="baseline"/>
              </w:rPr>
            </w:pPr>
            <w:r>
              <w:rPr>
                <w:rFonts w:hint="eastAsia" w:ascii="宋体" w:hAnsi="宋体" w:eastAsia="宋体" w:cs="宋体"/>
                <w:b/>
                <w:bCs/>
                <w:color w:val="000000"/>
                <w:kern w:val="0"/>
                <w:sz w:val="22"/>
                <w:szCs w:val="22"/>
              </w:rPr>
              <w:t>公务接待费</w:t>
            </w:r>
          </w:p>
        </w:tc>
      </w:tr>
      <w:tr w14:paraId="1D57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trPr>
        <w:tc>
          <w:tcPr>
            <w:tcW w:w="1124" w:type="dxa"/>
            <w:vMerge w:val="continue"/>
          </w:tcPr>
          <w:p w14:paraId="1E418D3F">
            <w:pPr>
              <w:rPr>
                <w:rFonts w:hint="eastAsia" w:ascii="宋体" w:hAnsi="宋体" w:eastAsia="宋体" w:cs="宋体"/>
                <w:b/>
                <w:kern w:val="0"/>
                <w:sz w:val="22"/>
                <w:szCs w:val="22"/>
                <w:vertAlign w:val="baseline"/>
              </w:rPr>
            </w:pPr>
          </w:p>
        </w:tc>
        <w:tc>
          <w:tcPr>
            <w:tcW w:w="1137" w:type="dxa"/>
            <w:vMerge w:val="continue"/>
          </w:tcPr>
          <w:p w14:paraId="7C496136">
            <w:pPr>
              <w:rPr>
                <w:rFonts w:hint="eastAsia" w:ascii="宋体" w:hAnsi="宋体" w:eastAsia="宋体" w:cs="宋体"/>
                <w:b/>
                <w:kern w:val="0"/>
                <w:sz w:val="22"/>
                <w:szCs w:val="22"/>
                <w:vertAlign w:val="baseline"/>
              </w:rPr>
            </w:pPr>
          </w:p>
        </w:tc>
        <w:tc>
          <w:tcPr>
            <w:tcW w:w="1259" w:type="dxa"/>
            <w:vAlign w:val="center"/>
          </w:tcPr>
          <w:p w14:paraId="501720AC">
            <w:pPr>
              <w:jc w:val="center"/>
              <w:rPr>
                <w:rFonts w:hint="eastAsia" w:ascii="宋体" w:hAnsi="宋体" w:eastAsia="宋体" w:cs="宋体"/>
                <w:b/>
                <w:kern w:val="0"/>
                <w:sz w:val="22"/>
                <w:szCs w:val="22"/>
                <w:vertAlign w:val="baseline"/>
              </w:rPr>
            </w:pPr>
            <w:r>
              <w:rPr>
                <w:rFonts w:hint="eastAsia" w:ascii="宋体" w:hAnsi="宋体" w:eastAsia="宋体" w:cs="宋体"/>
                <w:b/>
                <w:bCs/>
                <w:color w:val="000000"/>
                <w:kern w:val="0"/>
                <w:sz w:val="22"/>
                <w:szCs w:val="22"/>
              </w:rPr>
              <w:t>小计</w:t>
            </w:r>
          </w:p>
        </w:tc>
        <w:tc>
          <w:tcPr>
            <w:tcW w:w="1662" w:type="dxa"/>
            <w:vAlign w:val="center"/>
          </w:tcPr>
          <w:p w14:paraId="16FCB4B1">
            <w:pPr>
              <w:jc w:val="center"/>
              <w:rPr>
                <w:rFonts w:hint="eastAsia" w:ascii="宋体" w:hAnsi="宋体" w:eastAsia="宋体" w:cs="宋体"/>
                <w:b/>
                <w:kern w:val="0"/>
                <w:sz w:val="22"/>
                <w:szCs w:val="22"/>
                <w:vertAlign w:val="baseline"/>
              </w:rPr>
            </w:pPr>
            <w:r>
              <w:rPr>
                <w:rFonts w:hint="eastAsia" w:ascii="宋体" w:hAnsi="宋体" w:eastAsia="宋体" w:cs="宋体"/>
                <w:b/>
                <w:bCs/>
                <w:color w:val="000000"/>
                <w:kern w:val="0"/>
                <w:sz w:val="22"/>
                <w:szCs w:val="22"/>
              </w:rPr>
              <w:t>公务用车购置费</w:t>
            </w:r>
          </w:p>
        </w:tc>
        <w:tc>
          <w:tcPr>
            <w:tcW w:w="1626" w:type="dxa"/>
            <w:vAlign w:val="center"/>
          </w:tcPr>
          <w:p w14:paraId="7686B513">
            <w:pPr>
              <w:jc w:val="center"/>
              <w:rPr>
                <w:rFonts w:hint="eastAsia" w:ascii="宋体" w:hAnsi="宋体" w:eastAsia="宋体" w:cs="宋体"/>
                <w:b/>
                <w:kern w:val="0"/>
                <w:sz w:val="22"/>
                <w:szCs w:val="22"/>
                <w:vertAlign w:val="baseline"/>
              </w:rPr>
            </w:pPr>
            <w:r>
              <w:rPr>
                <w:rFonts w:hint="eastAsia" w:ascii="宋体" w:hAnsi="宋体" w:eastAsia="宋体" w:cs="宋体"/>
                <w:b/>
                <w:bCs/>
                <w:color w:val="000000"/>
                <w:kern w:val="0"/>
                <w:sz w:val="22"/>
                <w:szCs w:val="22"/>
              </w:rPr>
              <w:t>公务用车运行费</w:t>
            </w:r>
          </w:p>
        </w:tc>
        <w:tc>
          <w:tcPr>
            <w:tcW w:w="1385" w:type="dxa"/>
            <w:vMerge w:val="continue"/>
          </w:tcPr>
          <w:p w14:paraId="640147F0">
            <w:pPr>
              <w:rPr>
                <w:rFonts w:hint="eastAsia" w:ascii="宋体" w:hAnsi="宋体" w:eastAsia="宋体" w:cs="宋体"/>
                <w:b/>
                <w:kern w:val="0"/>
                <w:sz w:val="22"/>
                <w:szCs w:val="22"/>
                <w:vertAlign w:val="baseline"/>
              </w:rPr>
            </w:pPr>
          </w:p>
        </w:tc>
        <w:tc>
          <w:tcPr>
            <w:tcW w:w="1018" w:type="dxa"/>
            <w:vMerge w:val="continue"/>
          </w:tcPr>
          <w:p w14:paraId="485CFA02">
            <w:pPr>
              <w:rPr>
                <w:rFonts w:hint="eastAsia" w:ascii="宋体" w:hAnsi="宋体" w:eastAsia="宋体" w:cs="宋体"/>
                <w:b/>
                <w:kern w:val="0"/>
                <w:sz w:val="22"/>
                <w:szCs w:val="22"/>
                <w:vertAlign w:val="baseline"/>
              </w:rPr>
            </w:pPr>
          </w:p>
        </w:tc>
        <w:tc>
          <w:tcPr>
            <w:tcW w:w="1090" w:type="dxa"/>
            <w:vMerge w:val="continue"/>
          </w:tcPr>
          <w:p w14:paraId="42E31FC5">
            <w:pPr>
              <w:rPr>
                <w:rFonts w:hint="eastAsia" w:ascii="宋体" w:hAnsi="宋体" w:eastAsia="宋体" w:cs="宋体"/>
                <w:b/>
                <w:kern w:val="0"/>
                <w:sz w:val="22"/>
                <w:szCs w:val="22"/>
                <w:vertAlign w:val="baseline"/>
              </w:rPr>
            </w:pPr>
          </w:p>
        </w:tc>
        <w:tc>
          <w:tcPr>
            <w:tcW w:w="1037" w:type="dxa"/>
            <w:vAlign w:val="center"/>
          </w:tcPr>
          <w:p w14:paraId="4DE57683">
            <w:pPr>
              <w:jc w:val="center"/>
              <w:rPr>
                <w:rFonts w:hint="eastAsia" w:ascii="宋体" w:hAnsi="宋体" w:eastAsia="宋体" w:cs="宋体"/>
                <w:b/>
                <w:kern w:val="0"/>
                <w:sz w:val="22"/>
                <w:szCs w:val="22"/>
                <w:vertAlign w:val="baseline"/>
              </w:rPr>
            </w:pPr>
            <w:r>
              <w:rPr>
                <w:rFonts w:hint="eastAsia" w:ascii="宋体" w:hAnsi="宋体" w:eastAsia="宋体" w:cs="宋体"/>
                <w:b/>
                <w:bCs/>
                <w:color w:val="000000"/>
                <w:kern w:val="0"/>
                <w:sz w:val="22"/>
                <w:szCs w:val="22"/>
              </w:rPr>
              <w:t>小计</w:t>
            </w:r>
          </w:p>
        </w:tc>
        <w:tc>
          <w:tcPr>
            <w:tcW w:w="1691" w:type="dxa"/>
            <w:vAlign w:val="center"/>
          </w:tcPr>
          <w:p w14:paraId="60BBE9F8">
            <w:pPr>
              <w:jc w:val="center"/>
              <w:rPr>
                <w:rFonts w:hint="eastAsia" w:ascii="宋体" w:hAnsi="宋体" w:eastAsia="宋体" w:cs="宋体"/>
                <w:b/>
                <w:kern w:val="0"/>
                <w:sz w:val="22"/>
                <w:szCs w:val="22"/>
                <w:vertAlign w:val="baseline"/>
              </w:rPr>
            </w:pPr>
            <w:r>
              <w:rPr>
                <w:rFonts w:hint="eastAsia" w:ascii="宋体" w:hAnsi="宋体" w:eastAsia="宋体" w:cs="宋体"/>
                <w:b/>
                <w:bCs/>
                <w:color w:val="000000"/>
                <w:kern w:val="0"/>
                <w:sz w:val="22"/>
                <w:szCs w:val="22"/>
              </w:rPr>
              <w:t>公务用车购置费</w:t>
            </w:r>
          </w:p>
        </w:tc>
        <w:tc>
          <w:tcPr>
            <w:tcW w:w="1677" w:type="dxa"/>
            <w:vAlign w:val="center"/>
          </w:tcPr>
          <w:p w14:paraId="593A2D8A">
            <w:pPr>
              <w:jc w:val="center"/>
              <w:rPr>
                <w:rFonts w:hint="eastAsia" w:ascii="宋体" w:hAnsi="宋体" w:eastAsia="宋体" w:cs="宋体"/>
                <w:b/>
                <w:kern w:val="0"/>
                <w:sz w:val="22"/>
                <w:szCs w:val="22"/>
                <w:vertAlign w:val="baseline"/>
              </w:rPr>
            </w:pPr>
            <w:r>
              <w:rPr>
                <w:rFonts w:hint="eastAsia" w:ascii="宋体" w:hAnsi="宋体" w:eastAsia="宋体" w:cs="宋体"/>
                <w:b/>
                <w:bCs/>
                <w:color w:val="000000"/>
                <w:kern w:val="0"/>
                <w:sz w:val="22"/>
                <w:szCs w:val="22"/>
              </w:rPr>
              <w:t>公务用车运行费</w:t>
            </w:r>
          </w:p>
        </w:tc>
        <w:tc>
          <w:tcPr>
            <w:tcW w:w="1393" w:type="dxa"/>
            <w:vMerge w:val="continue"/>
          </w:tcPr>
          <w:p w14:paraId="670CBC6C">
            <w:pPr>
              <w:rPr>
                <w:rFonts w:hint="eastAsia" w:ascii="宋体" w:hAnsi="宋体" w:cs="宋体"/>
                <w:b/>
                <w:kern w:val="0"/>
                <w:sz w:val="20"/>
                <w:szCs w:val="20"/>
                <w:vertAlign w:val="baseline"/>
              </w:rPr>
            </w:pPr>
          </w:p>
        </w:tc>
      </w:tr>
      <w:tr w14:paraId="027A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124" w:type="dxa"/>
            <w:vAlign w:val="center"/>
          </w:tcPr>
          <w:p w14:paraId="12FE556E">
            <w:pPr>
              <w:jc w:val="righ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1.93</w:t>
            </w:r>
          </w:p>
        </w:tc>
        <w:tc>
          <w:tcPr>
            <w:tcW w:w="1137" w:type="dxa"/>
            <w:vAlign w:val="center"/>
          </w:tcPr>
          <w:p w14:paraId="55F9B7B9">
            <w:pPr>
              <w:jc w:val="right"/>
              <w:rPr>
                <w:rFonts w:hint="default" w:ascii="Times New Roman" w:hAnsi="Times New Roman" w:eastAsia="仿宋" w:cs="Times New Roman"/>
                <w:color w:val="000000"/>
                <w:sz w:val="22"/>
                <w:szCs w:val="22"/>
              </w:rPr>
            </w:pPr>
          </w:p>
        </w:tc>
        <w:tc>
          <w:tcPr>
            <w:tcW w:w="1259" w:type="dxa"/>
            <w:vAlign w:val="center"/>
          </w:tcPr>
          <w:p w14:paraId="38A7E0E4">
            <w:pPr>
              <w:jc w:val="righ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1.87</w:t>
            </w:r>
          </w:p>
        </w:tc>
        <w:tc>
          <w:tcPr>
            <w:tcW w:w="1662" w:type="dxa"/>
            <w:vAlign w:val="center"/>
          </w:tcPr>
          <w:p w14:paraId="362E3B66">
            <w:pPr>
              <w:jc w:val="right"/>
              <w:rPr>
                <w:rFonts w:hint="default" w:ascii="Times New Roman" w:hAnsi="Times New Roman" w:eastAsia="仿宋" w:cs="Times New Roman"/>
                <w:color w:val="000000"/>
                <w:sz w:val="22"/>
                <w:szCs w:val="22"/>
              </w:rPr>
            </w:pPr>
          </w:p>
        </w:tc>
        <w:tc>
          <w:tcPr>
            <w:tcW w:w="1626" w:type="dxa"/>
            <w:vAlign w:val="center"/>
          </w:tcPr>
          <w:p w14:paraId="7E634E57">
            <w:pPr>
              <w:jc w:val="righ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1.87</w:t>
            </w:r>
          </w:p>
        </w:tc>
        <w:tc>
          <w:tcPr>
            <w:tcW w:w="1385" w:type="dxa"/>
            <w:vAlign w:val="center"/>
          </w:tcPr>
          <w:p w14:paraId="60B382F8">
            <w:pPr>
              <w:jc w:val="righ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0.06</w:t>
            </w:r>
          </w:p>
        </w:tc>
        <w:tc>
          <w:tcPr>
            <w:tcW w:w="1018" w:type="dxa"/>
            <w:vAlign w:val="center"/>
          </w:tcPr>
          <w:p w14:paraId="1F5DCC15">
            <w:pPr>
              <w:jc w:val="righ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1.93</w:t>
            </w:r>
          </w:p>
        </w:tc>
        <w:tc>
          <w:tcPr>
            <w:tcW w:w="1090" w:type="dxa"/>
            <w:vAlign w:val="center"/>
          </w:tcPr>
          <w:p w14:paraId="002D265C">
            <w:pPr>
              <w:jc w:val="right"/>
              <w:rPr>
                <w:rFonts w:hint="default" w:ascii="Times New Roman" w:hAnsi="Times New Roman" w:eastAsia="仿宋" w:cs="Times New Roman"/>
                <w:color w:val="000000"/>
                <w:sz w:val="22"/>
                <w:szCs w:val="22"/>
              </w:rPr>
            </w:pPr>
          </w:p>
        </w:tc>
        <w:tc>
          <w:tcPr>
            <w:tcW w:w="1037" w:type="dxa"/>
            <w:vAlign w:val="center"/>
          </w:tcPr>
          <w:p w14:paraId="27348E14">
            <w:pPr>
              <w:jc w:val="righ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1.87</w:t>
            </w:r>
          </w:p>
        </w:tc>
        <w:tc>
          <w:tcPr>
            <w:tcW w:w="1691" w:type="dxa"/>
            <w:vAlign w:val="center"/>
          </w:tcPr>
          <w:p w14:paraId="1D54119F">
            <w:pPr>
              <w:jc w:val="right"/>
              <w:rPr>
                <w:rFonts w:hint="default" w:ascii="Times New Roman" w:hAnsi="Times New Roman" w:eastAsia="仿宋" w:cs="Times New Roman"/>
                <w:color w:val="000000"/>
                <w:sz w:val="22"/>
                <w:szCs w:val="22"/>
              </w:rPr>
            </w:pPr>
          </w:p>
        </w:tc>
        <w:tc>
          <w:tcPr>
            <w:tcW w:w="1677" w:type="dxa"/>
            <w:vAlign w:val="center"/>
          </w:tcPr>
          <w:p w14:paraId="07A63105">
            <w:pPr>
              <w:jc w:val="righ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1.87</w:t>
            </w:r>
          </w:p>
        </w:tc>
        <w:tc>
          <w:tcPr>
            <w:tcW w:w="1393" w:type="dxa"/>
            <w:vAlign w:val="center"/>
          </w:tcPr>
          <w:p w14:paraId="7845540F">
            <w:pPr>
              <w:jc w:val="righ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0.06</w:t>
            </w:r>
          </w:p>
        </w:tc>
      </w:tr>
    </w:tbl>
    <w:p w14:paraId="5AA4353D">
      <w:pPr>
        <w:rPr>
          <w:rFonts w:hint="eastAsia" w:ascii="宋体" w:hAnsi="宋体" w:cs="宋体"/>
          <w:b/>
          <w:kern w:val="0"/>
          <w:sz w:val="18"/>
          <w:szCs w:val="18"/>
        </w:rPr>
      </w:pPr>
    </w:p>
    <w:p w14:paraId="4C99BB78">
      <w:pPr>
        <w:rPr>
          <w:rFonts w:hint="eastAsia" w:ascii="黑体" w:hAnsi="黑体" w:eastAsia="黑体" w:cs="黑体"/>
          <w:b/>
          <w:kern w:val="0"/>
          <w:sz w:val="18"/>
          <w:szCs w:val="18"/>
        </w:rPr>
        <w:sectPr>
          <w:pgSz w:w="16838" w:h="11906" w:orient="landscape"/>
          <w:pgMar w:top="720" w:right="720" w:bottom="720" w:left="720" w:header="851" w:footer="992" w:gutter="0"/>
          <w:pgNumType w:fmt="decimal"/>
          <w:cols w:space="0" w:num="1"/>
          <w:rtlGutter w:val="0"/>
          <w:docGrid w:type="lines" w:linePitch="315" w:charSpace="0"/>
        </w:sectPr>
      </w:pPr>
      <w:r>
        <w:rPr>
          <w:rFonts w:hint="eastAsia" w:ascii="宋体" w:hAnsi="宋体" w:cs="宋体"/>
          <w:b/>
          <w:kern w:val="0"/>
          <w:sz w:val="18"/>
          <w:szCs w:val="18"/>
        </w:rPr>
        <w:br w:type="page"/>
      </w:r>
    </w:p>
    <w:p w14:paraId="33B1AEF7">
      <w:pPr>
        <w:jc w:val="right"/>
        <w:rPr>
          <w:rFonts w:hint="eastAsia" w:ascii="宋体" w:hAnsi="宋体" w:eastAsia="宋体" w:cs="宋体"/>
          <w:b/>
          <w:kern w:val="0"/>
          <w:sz w:val="40"/>
          <w:szCs w:val="40"/>
        </w:rPr>
      </w:pPr>
      <w:r>
        <w:rPr>
          <w:rFonts w:hint="eastAsia" w:ascii="宋体" w:hAnsi="宋体" w:eastAsia="宋体" w:cs="宋体"/>
          <w:b/>
          <w:kern w:val="0"/>
          <w:sz w:val="22"/>
          <w:szCs w:val="22"/>
        </w:rPr>
        <w:t>单位公开表8</w:t>
      </w:r>
    </w:p>
    <w:p w14:paraId="3E826E22">
      <w:pPr>
        <w:jc w:val="center"/>
        <w:rPr>
          <w:rFonts w:hint="eastAsia" w:ascii="宋体" w:hAnsi="宋体" w:eastAsia="宋体" w:cs="宋体"/>
          <w:b/>
          <w:kern w:val="0"/>
          <w:sz w:val="22"/>
          <w:szCs w:val="22"/>
        </w:rPr>
      </w:pPr>
      <w:bookmarkStart w:id="3" w:name="RANGE!A1:F15"/>
      <w:bookmarkEnd w:id="3"/>
      <w:bookmarkStart w:id="4" w:name="RANGE!A1:F62"/>
      <w:bookmarkEnd w:id="4"/>
      <w:r>
        <w:rPr>
          <w:rFonts w:hint="eastAsia" w:ascii="宋体" w:hAnsi="宋体" w:eastAsia="宋体" w:cs="宋体"/>
          <w:b/>
          <w:bCs/>
          <w:kern w:val="0"/>
          <w:sz w:val="40"/>
          <w:szCs w:val="40"/>
        </w:rPr>
        <w:t>政府性基金预算支出表</w:t>
      </w:r>
    </w:p>
    <w:p w14:paraId="68262FF8">
      <w:pPr>
        <w:jc w:val="right"/>
        <w:rPr>
          <w:rFonts w:hint="eastAsia" w:ascii="楷体" w:hAnsi="楷体" w:eastAsia="楷体" w:cs="楷体"/>
          <w:kern w:val="0"/>
          <w:sz w:val="22"/>
          <w:szCs w:val="22"/>
        </w:rPr>
      </w:pPr>
      <w:r>
        <w:rPr>
          <w:rFonts w:hint="eastAsia" w:ascii="楷体" w:hAnsi="楷体" w:eastAsia="楷体" w:cs="楷体"/>
          <w:b/>
          <w:kern w:val="0"/>
          <w:sz w:val="22"/>
          <w:szCs w:val="22"/>
        </w:rPr>
        <w:t>单位：万元</w:t>
      </w:r>
    </w:p>
    <w:tbl>
      <w:tblPr>
        <w:tblStyle w:val="7"/>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4930"/>
        <w:gridCol w:w="1917"/>
        <w:gridCol w:w="3332"/>
        <w:gridCol w:w="3678"/>
      </w:tblGrid>
      <w:tr w14:paraId="02368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687" w:type="dxa"/>
            <w:gridSpan w:val="2"/>
            <w:vAlign w:val="center"/>
          </w:tcPr>
          <w:p w14:paraId="37C00AE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 w:val="22"/>
                <w:szCs w:val="22"/>
                <w:vertAlign w:val="baseline"/>
              </w:rPr>
            </w:pPr>
            <w:r>
              <w:rPr>
                <w:rFonts w:hint="eastAsia" w:ascii="宋体" w:hAnsi="宋体" w:eastAsia="宋体" w:cs="宋体"/>
                <w:b/>
                <w:kern w:val="0"/>
                <w:sz w:val="22"/>
                <w:szCs w:val="22"/>
              </w:rPr>
              <w:t>支出功能分类科目</w:t>
            </w:r>
          </w:p>
        </w:tc>
        <w:tc>
          <w:tcPr>
            <w:tcW w:w="8927" w:type="dxa"/>
            <w:gridSpan w:val="3"/>
            <w:vAlign w:val="center"/>
          </w:tcPr>
          <w:p w14:paraId="448CE40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 w:val="22"/>
                <w:szCs w:val="22"/>
                <w:vertAlign w:val="baseline"/>
              </w:rPr>
            </w:pPr>
            <w:r>
              <w:rPr>
                <w:rFonts w:hint="eastAsia" w:ascii="宋体" w:hAnsi="宋体" w:eastAsia="宋体" w:cs="宋体"/>
                <w:b/>
                <w:kern w:val="0"/>
                <w:sz w:val="22"/>
                <w:szCs w:val="22"/>
              </w:rPr>
              <w:t>2025年预算数</w:t>
            </w:r>
          </w:p>
        </w:tc>
      </w:tr>
      <w:tr w14:paraId="4ED9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blHeader/>
        </w:trPr>
        <w:tc>
          <w:tcPr>
            <w:tcW w:w="1757" w:type="dxa"/>
            <w:vAlign w:val="center"/>
          </w:tcPr>
          <w:p w14:paraId="183D475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 w:val="22"/>
                <w:szCs w:val="22"/>
                <w:vertAlign w:val="baseline"/>
              </w:rPr>
            </w:pPr>
            <w:r>
              <w:rPr>
                <w:rFonts w:hint="eastAsia" w:ascii="宋体" w:hAnsi="宋体" w:eastAsia="宋体" w:cs="宋体"/>
                <w:b/>
                <w:kern w:val="0"/>
                <w:sz w:val="22"/>
                <w:szCs w:val="22"/>
              </w:rPr>
              <w:t>科目编码</w:t>
            </w:r>
          </w:p>
        </w:tc>
        <w:tc>
          <w:tcPr>
            <w:tcW w:w="4930" w:type="dxa"/>
            <w:vAlign w:val="center"/>
          </w:tcPr>
          <w:p w14:paraId="4E0FCEB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 w:val="22"/>
                <w:szCs w:val="22"/>
                <w:vertAlign w:val="baseline"/>
              </w:rPr>
            </w:pPr>
            <w:r>
              <w:rPr>
                <w:rFonts w:hint="eastAsia" w:ascii="宋体" w:hAnsi="宋体" w:eastAsia="宋体" w:cs="宋体"/>
                <w:b/>
                <w:kern w:val="0"/>
                <w:sz w:val="22"/>
                <w:szCs w:val="22"/>
              </w:rPr>
              <w:t>科目名称</w:t>
            </w:r>
          </w:p>
        </w:tc>
        <w:tc>
          <w:tcPr>
            <w:tcW w:w="1917" w:type="dxa"/>
            <w:vAlign w:val="center"/>
          </w:tcPr>
          <w:p w14:paraId="6619744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 w:val="22"/>
                <w:szCs w:val="22"/>
                <w:vertAlign w:val="baseline"/>
              </w:rPr>
            </w:pPr>
            <w:r>
              <w:rPr>
                <w:rFonts w:hint="eastAsia" w:ascii="宋体" w:hAnsi="宋体" w:eastAsia="宋体" w:cs="宋体"/>
                <w:b/>
                <w:kern w:val="0"/>
                <w:sz w:val="22"/>
                <w:szCs w:val="22"/>
              </w:rPr>
              <w:t>合计</w:t>
            </w:r>
          </w:p>
        </w:tc>
        <w:tc>
          <w:tcPr>
            <w:tcW w:w="3332" w:type="dxa"/>
            <w:vAlign w:val="center"/>
          </w:tcPr>
          <w:p w14:paraId="120DF44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 w:val="22"/>
                <w:szCs w:val="22"/>
                <w:vertAlign w:val="baseline"/>
              </w:rPr>
            </w:pPr>
            <w:r>
              <w:rPr>
                <w:rFonts w:hint="eastAsia" w:ascii="宋体" w:hAnsi="宋体" w:eastAsia="宋体" w:cs="宋体"/>
                <w:b/>
                <w:kern w:val="0"/>
                <w:sz w:val="22"/>
                <w:szCs w:val="22"/>
              </w:rPr>
              <w:t>基本支出</w:t>
            </w:r>
          </w:p>
        </w:tc>
        <w:tc>
          <w:tcPr>
            <w:tcW w:w="3678" w:type="dxa"/>
            <w:vAlign w:val="center"/>
          </w:tcPr>
          <w:p w14:paraId="2B6D290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0"/>
                <w:sz w:val="22"/>
                <w:szCs w:val="22"/>
                <w:vertAlign w:val="baseline"/>
              </w:rPr>
            </w:pPr>
            <w:r>
              <w:rPr>
                <w:rFonts w:hint="eastAsia" w:ascii="宋体" w:hAnsi="宋体" w:eastAsia="宋体" w:cs="宋体"/>
                <w:b/>
                <w:kern w:val="0"/>
                <w:sz w:val="22"/>
                <w:szCs w:val="22"/>
              </w:rPr>
              <w:t>项目支出</w:t>
            </w:r>
          </w:p>
        </w:tc>
      </w:tr>
      <w:tr w14:paraId="2940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7" w:type="dxa"/>
            <w:vAlign w:val="center"/>
          </w:tcPr>
          <w:p w14:paraId="6C3F090E">
            <w:pPr>
              <w:jc w:val="both"/>
              <w:rPr>
                <w:rFonts w:hint="default" w:ascii="Times New Roman" w:hAnsi="Times New Roman" w:eastAsia="宋体" w:cs="Times New Roman"/>
                <w:color w:val="000000"/>
                <w:sz w:val="22"/>
                <w:szCs w:val="22"/>
              </w:rPr>
            </w:pPr>
          </w:p>
        </w:tc>
        <w:tc>
          <w:tcPr>
            <w:tcW w:w="4930" w:type="dxa"/>
            <w:vAlign w:val="center"/>
          </w:tcPr>
          <w:p w14:paraId="1B3F96D3">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合计</w:t>
            </w:r>
          </w:p>
        </w:tc>
        <w:tc>
          <w:tcPr>
            <w:tcW w:w="1917" w:type="dxa"/>
            <w:vAlign w:val="center"/>
          </w:tcPr>
          <w:p w14:paraId="4EAF8EF3">
            <w:pPr>
              <w:jc w:val="right"/>
              <w:rPr>
                <w:rFonts w:hint="default" w:ascii="Times New Roman" w:hAnsi="Times New Roman" w:eastAsia="宋体" w:cs="Times New Roman"/>
                <w:color w:val="000000"/>
                <w:sz w:val="22"/>
                <w:szCs w:val="22"/>
              </w:rPr>
            </w:pPr>
          </w:p>
        </w:tc>
        <w:tc>
          <w:tcPr>
            <w:tcW w:w="3332" w:type="dxa"/>
            <w:vAlign w:val="center"/>
          </w:tcPr>
          <w:p w14:paraId="74AC236E">
            <w:pPr>
              <w:jc w:val="right"/>
              <w:rPr>
                <w:rFonts w:hint="default" w:ascii="Times New Roman" w:hAnsi="Times New Roman" w:eastAsia="宋体" w:cs="Times New Roman"/>
                <w:color w:val="000000"/>
                <w:sz w:val="22"/>
                <w:szCs w:val="22"/>
              </w:rPr>
            </w:pPr>
          </w:p>
        </w:tc>
        <w:tc>
          <w:tcPr>
            <w:tcW w:w="3678" w:type="dxa"/>
            <w:vAlign w:val="center"/>
          </w:tcPr>
          <w:p w14:paraId="4F76D282">
            <w:pPr>
              <w:jc w:val="right"/>
              <w:rPr>
                <w:rFonts w:hint="default" w:ascii="Times New Roman" w:hAnsi="Times New Roman" w:eastAsia="宋体" w:cs="Times New Roman"/>
                <w:color w:val="000000"/>
                <w:sz w:val="22"/>
                <w:szCs w:val="22"/>
              </w:rPr>
            </w:pPr>
          </w:p>
        </w:tc>
      </w:tr>
    </w:tbl>
    <w:p w14:paraId="177DA900">
      <w:pPr>
        <w:jc w:val="both"/>
        <w:rPr>
          <w:rFonts w:hint="eastAsia" w:ascii="宋体" w:hAnsi="宋体" w:eastAsia="宋体" w:cs="宋体"/>
          <w:kern w:val="0"/>
          <w:sz w:val="22"/>
          <w:szCs w:val="22"/>
        </w:rPr>
        <w:sectPr>
          <w:pgSz w:w="16838" w:h="11906" w:orient="landscape"/>
          <w:pgMar w:top="720" w:right="720" w:bottom="720" w:left="720" w:header="851" w:footer="992" w:gutter="0"/>
          <w:pgNumType w:fmt="decimal"/>
          <w:cols w:space="0" w:num="1"/>
          <w:rtlGutter w:val="0"/>
          <w:docGrid w:type="lines" w:linePitch="315" w:charSpace="0"/>
        </w:sectPr>
      </w:pPr>
      <w:r>
        <w:rPr>
          <w:rFonts w:hint="eastAsia" w:ascii="宋体" w:hAnsi="宋体" w:eastAsia="宋体" w:cs="宋体"/>
          <w:color w:val="000000"/>
          <w:sz w:val="22"/>
          <w:szCs w:val="22"/>
        </w:rPr>
        <w:t>本部门2025年没有政府性基金预算支出，故本表无数据。</w:t>
      </w:r>
    </w:p>
    <w:p w14:paraId="5BB019C4">
      <w:pPr>
        <w:jc w:val="right"/>
        <w:rPr>
          <w:rFonts w:hint="eastAsia" w:ascii="宋体" w:hAnsi="宋体" w:eastAsia="宋体" w:cs="宋体"/>
          <w:b/>
          <w:kern w:val="0"/>
          <w:sz w:val="40"/>
          <w:szCs w:val="40"/>
          <w:lang w:val="en-US" w:eastAsia="zh-CN"/>
        </w:rPr>
      </w:pPr>
      <w:bookmarkStart w:id="5" w:name="RANGE!A1:G16"/>
      <w:bookmarkEnd w:id="5"/>
      <w:r>
        <w:rPr>
          <w:rFonts w:hint="eastAsia" w:ascii="宋体" w:hAnsi="宋体" w:eastAsia="宋体" w:cs="宋体"/>
          <w:b/>
          <w:kern w:val="0"/>
          <w:sz w:val="22"/>
          <w:szCs w:val="22"/>
          <w:lang w:val="en-US" w:eastAsia="zh-CN"/>
        </w:rPr>
        <w:t>单位公开表9</w:t>
      </w:r>
    </w:p>
    <w:p w14:paraId="0D35D8E8">
      <w:pPr>
        <w:jc w:val="center"/>
        <w:rPr>
          <w:rFonts w:hint="eastAsia" w:ascii="宋体" w:hAnsi="宋体" w:eastAsia="宋体" w:cs="宋体"/>
          <w:b/>
          <w:kern w:val="0"/>
          <w:sz w:val="40"/>
          <w:szCs w:val="40"/>
          <w:lang w:val="en-US" w:eastAsia="zh-CN"/>
        </w:rPr>
      </w:pPr>
      <w:r>
        <w:rPr>
          <w:rFonts w:hint="eastAsia" w:ascii="宋体" w:hAnsi="宋体" w:eastAsia="宋体" w:cs="宋体"/>
          <w:b/>
          <w:bCs/>
          <w:kern w:val="0"/>
          <w:sz w:val="40"/>
          <w:szCs w:val="40"/>
          <w:lang w:val="en-US" w:eastAsia="zh-CN"/>
        </w:rPr>
        <w:t>国有资本经营预算支出情况表</w:t>
      </w:r>
    </w:p>
    <w:p w14:paraId="407FC339">
      <w:pPr>
        <w:jc w:val="center"/>
        <w:rPr>
          <w:rFonts w:hint="eastAsia" w:ascii="宋体" w:hAnsi="宋体" w:eastAsia="宋体" w:cs="宋体"/>
          <w:b/>
          <w:kern w:val="0"/>
          <w:sz w:val="22"/>
          <w:szCs w:val="22"/>
        </w:rPr>
      </w:pPr>
    </w:p>
    <w:p w14:paraId="2A190183">
      <w:pPr>
        <w:jc w:val="right"/>
        <w:rPr>
          <w:rFonts w:hint="eastAsia" w:ascii="楷体" w:hAnsi="楷体" w:eastAsia="楷体" w:cs="楷体"/>
          <w:b/>
          <w:kern w:val="0"/>
          <w:sz w:val="22"/>
          <w:szCs w:val="22"/>
        </w:rPr>
      </w:pPr>
      <w:r>
        <w:rPr>
          <w:rFonts w:hint="eastAsia" w:ascii="楷体" w:hAnsi="楷体" w:eastAsia="楷体" w:cs="楷体"/>
          <w:b/>
          <w:kern w:val="0"/>
          <w:sz w:val="22"/>
          <w:szCs w:val="22"/>
        </w:rPr>
        <w:t>单位：万元</w:t>
      </w:r>
    </w:p>
    <w:tbl>
      <w:tblPr>
        <w:tblStyle w:val="7"/>
        <w:tblW w:w="156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4924"/>
        <w:gridCol w:w="1925"/>
        <w:gridCol w:w="3325"/>
        <w:gridCol w:w="3688"/>
      </w:tblGrid>
      <w:tr w14:paraId="6FF7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686" w:type="dxa"/>
            <w:gridSpan w:val="2"/>
            <w:vAlign w:val="center"/>
          </w:tcPr>
          <w:p w14:paraId="2730AD43">
            <w:pPr>
              <w:jc w:val="center"/>
              <w:rPr>
                <w:rFonts w:hint="eastAsia" w:ascii="宋体" w:hAnsi="宋体" w:eastAsia="宋体" w:cs="宋体"/>
                <w:b/>
                <w:kern w:val="0"/>
                <w:sz w:val="22"/>
                <w:szCs w:val="22"/>
                <w:vertAlign w:val="baseline"/>
              </w:rPr>
            </w:pPr>
            <w:r>
              <w:rPr>
                <w:rFonts w:hint="eastAsia" w:ascii="宋体" w:hAnsi="宋体" w:eastAsia="宋体" w:cs="宋体"/>
                <w:b/>
                <w:kern w:val="0"/>
                <w:sz w:val="22"/>
                <w:szCs w:val="22"/>
              </w:rPr>
              <w:t>支出功能分类科目</w:t>
            </w:r>
          </w:p>
        </w:tc>
        <w:tc>
          <w:tcPr>
            <w:tcW w:w="8938" w:type="dxa"/>
            <w:gridSpan w:val="3"/>
            <w:vAlign w:val="center"/>
          </w:tcPr>
          <w:p w14:paraId="6AE80C25">
            <w:pPr>
              <w:jc w:val="center"/>
              <w:rPr>
                <w:rFonts w:hint="eastAsia" w:ascii="宋体" w:hAnsi="宋体" w:eastAsia="宋体" w:cs="宋体"/>
                <w:b/>
                <w:kern w:val="0"/>
                <w:sz w:val="22"/>
                <w:szCs w:val="22"/>
                <w:vertAlign w:val="baseline"/>
              </w:rPr>
            </w:pPr>
            <w:r>
              <w:rPr>
                <w:rFonts w:hint="eastAsia" w:ascii="宋体" w:hAnsi="宋体" w:eastAsia="宋体" w:cs="宋体"/>
                <w:b/>
                <w:kern w:val="0"/>
                <w:sz w:val="22"/>
                <w:szCs w:val="22"/>
              </w:rPr>
              <w:t>2025年预算数</w:t>
            </w:r>
          </w:p>
        </w:tc>
      </w:tr>
      <w:tr w14:paraId="2548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blHeader/>
        </w:trPr>
        <w:tc>
          <w:tcPr>
            <w:tcW w:w="1762" w:type="dxa"/>
            <w:vAlign w:val="center"/>
          </w:tcPr>
          <w:p w14:paraId="67F72639">
            <w:pPr>
              <w:jc w:val="center"/>
              <w:rPr>
                <w:rFonts w:hint="eastAsia" w:ascii="宋体" w:hAnsi="宋体" w:eastAsia="宋体" w:cs="宋体"/>
                <w:b/>
                <w:kern w:val="0"/>
                <w:sz w:val="22"/>
                <w:szCs w:val="22"/>
                <w:vertAlign w:val="baseline"/>
              </w:rPr>
            </w:pPr>
            <w:r>
              <w:rPr>
                <w:rFonts w:hint="eastAsia" w:ascii="宋体" w:hAnsi="宋体" w:eastAsia="宋体" w:cs="宋体"/>
                <w:b/>
                <w:kern w:val="0"/>
                <w:sz w:val="22"/>
                <w:szCs w:val="22"/>
              </w:rPr>
              <w:t>科目编码</w:t>
            </w:r>
          </w:p>
        </w:tc>
        <w:tc>
          <w:tcPr>
            <w:tcW w:w="4924" w:type="dxa"/>
            <w:vAlign w:val="center"/>
          </w:tcPr>
          <w:p w14:paraId="2BB73037">
            <w:pPr>
              <w:jc w:val="center"/>
              <w:rPr>
                <w:rFonts w:hint="eastAsia" w:ascii="宋体" w:hAnsi="宋体" w:eastAsia="宋体" w:cs="宋体"/>
                <w:b/>
                <w:kern w:val="0"/>
                <w:sz w:val="22"/>
                <w:szCs w:val="22"/>
                <w:vertAlign w:val="baseline"/>
              </w:rPr>
            </w:pPr>
            <w:r>
              <w:rPr>
                <w:rFonts w:hint="eastAsia" w:ascii="宋体" w:hAnsi="宋体" w:eastAsia="宋体" w:cs="宋体"/>
                <w:b/>
                <w:kern w:val="0"/>
                <w:sz w:val="22"/>
                <w:szCs w:val="22"/>
              </w:rPr>
              <w:t>科目名称</w:t>
            </w:r>
          </w:p>
        </w:tc>
        <w:tc>
          <w:tcPr>
            <w:tcW w:w="1925" w:type="dxa"/>
            <w:vAlign w:val="center"/>
          </w:tcPr>
          <w:p w14:paraId="231082F3">
            <w:pPr>
              <w:jc w:val="center"/>
              <w:rPr>
                <w:rFonts w:hint="eastAsia" w:ascii="宋体" w:hAnsi="宋体" w:eastAsia="宋体" w:cs="宋体"/>
                <w:b/>
                <w:kern w:val="0"/>
                <w:sz w:val="22"/>
                <w:szCs w:val="22"/>
                <w:vertAlign w:val="baseline"/>
              </w:rPr>
            </w:pPr>
            <w:r>
              <w:rPr>
                <w:rFonts w:hint="eastAsia" w:ascii="宋体" w:hAnsi="宋体" w:eastAsia="宋体" w:cs="宋体"/>
                <w:b/>
                <w:kern w:val="0"/>
                <w:sz w:val="22"/>
                <w:szCs w:val="22"/>
              </w:rPr>
              <w:t>合计</w:t>
            </w:r>
          </w:p>
        </w:tc>
        <w:tc>
          <w:tcPr>
            <w:tcW w:w="3325" w:type="dxa"/>
            <w:vAlign w:val="center"/>
          </w:tcPr>
          <w:p w14:paraId="4C2262BB">
            <w:pPr>
              <w:jc w:val="center"/>
              <w:rPr>
                <w:rFonts w:hint="eastAsia" w:ascii="宋体" w:hAnsi="宋体" w:eastAsia="宋体" w:cs="宋体"/>
                <w:b/>
                <w:kern w:val="0"/>
                <w:sz w:val="22"/>
                <w:szCs w:val="22"/>
                <w:vertAlign w:val="baseline"/>
              </w:rPr>
            </w:pPr>
            <w:r>
              <w:rPr>
                <w:rFonts w:hint="eastAsia" w:ascii="宋体" w:hAnsi="宋体" w:eastAsia="宋体" w:cs="宋体"/>
                <w:b/>
                <w:kern w:val="0"/>
                <w:sz w:val="22"/>
                <w:szCs w:val="22"/>
              </w:rPr>
              <w:t>基本支出</w:t>
            </w:r>
          </w:p>
        </w:tc>
        <w:tc>
          <w:tcPr>
            <w:tcW w:w="3688" w:type="dxa"/>
            <w:vAlign w:val="center"/>
          </w:tcPr>
          <w:p w14:paraId="52CAD1D4">
            <w:pPr>
              <w:jc w:val="center"/>
              <w:rPr>
                <w:rFonts w:hint="eastAsia" w:ascii="宋体" w:hAnsi="宋体" w:eastAsia="宋体" w:cs="宋体"/>
                <w:b/>
                <w:kern w:val="0"/>
                <w:sz w:val="22"/>
                <w:szCs w:val="22"/>
                <w:vertAlign w:val="baseline"/>
              </w:rPr>
            </w:pPr>
            <w:r>
              <w:rPr>
                <w:rFonts w:hint="eastAsia" w:ascii="宋体" w:hAnsi="宋体" w:eastAsia="宋体" w:cs="宋体"/>
                <w:b/>
                <w:kern w:val="0"/>
                <w:sz w:val="22"/>
                <w:szCs w:val="22"/>
              </w:rPr>
              <w:t>项目支出</w:t>
            </w:r>
          </w:p>
        </w:tc>
      </w:tr>
      <w:tr w14:paraId="6CE1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62" w:type="dxa"/>
            <w:vAlign w:val="center"/>
          </w:tcPr>
          <w:p w14:paraId="1FB07A45">
            <w:pPr>
              <w:jc w:val="both"/>
              <w:rPr>
                <w:rFonts w:hint="default" w:ascii="Times New Roman" w:hAnsi="Times New Roman" w:eastAsia="宋体" w:cs="Times New Roman"/>
                <w:color w:val="000000"/>
                <w:sz w:val="22"/>
                <w:szCs w:val="22"/>
              </w:rPr>
            </w:pPr>
          </w:p>
        </w:tc>
        <w:tc>
          <w:tcPr>
            <w:tcW w:w="4924" w:type="dxa"/>
            <w:vAlign w:val="center"/>
          </w:tcPr>
          <w:p w14:paraId="588D0788">
            <w:pPr>
              <w:jc w:val="both"/>
              <w:rPr>
                <w:rFonts w:hint="eastAsia" w:ascii="宋体" w:hAnsi="宋体" w:eastAsia="宋体" w:cs="宋体"/>
                <w:color w:val="000000"/>
                <w:sz w:val="22"/>
                <w:szCs w:val="22"/>
              </w:rPr>
            </w:pPr>
            <w:r>
              <w:rPr>
                <w:rFonts w:hint="eastAsia" w:ascii="宋体" w:hAnsi="宋体" w:eastAsia="宋体" w:cs="宋体"/>
                <w:color w:val="000000"/>
                <w:sz w:val="22"/>
                <w:szCs w:val="22"/>
              </w:rPr>
              <w:t>合计</w:t>
            </w:r>
          </w:p>
        </w:tc>
        <w:tc>
          <w:tcPr>
            <w:tcW w:w="1925" w:type="dxa"/>
            <w:vAlign w:val="center"/>
          </w:tcPr>
          <w:p w14:paraId="0202A15D">
            <w:pPr>
              <w:jc w:val="right"/>
              <w:rPr>
                <w:rFonts w:hint="default" w:ascii="Times New Roman" w:hAnsi="Times New Roman" w:eastAsia="宋体" w:cs="Times New Roman"/>
                <w:color w:val="000000"/>
                <w:sz w:val="22"/>
                <w:szCs w:val="22"/>
              </w:rPr>
            </w:pPr>
          </w:p>
        </w:tc>
        <w:tc>
          <w:tcPr>
            <w:tcW w:w="3325" w:type="dxa"/>
            <w:vAlign w:val="center"/>
          </w:tcPr>
          <w:p w14:paraId="7D8B1D17">
            <w:pPr>
              <w:jc w:val="right"/>
              <w:rPr>
                <w:rFonts w:hint="default" w:ascii="Times New Roman" w:hAnsi="Times New Roman" w:eastAsia="宋体" w:cs="Times New Roman"/>
                <w:color w:val="000000"/>
                <w:sz w:val="22"/>
                <w:szCs w:val="22"/>
              </w:rPr>
            </w:pPr>
          </w:p>
        </w:tc>
        <w:tc>
          <w:tcPr>
            <w:tcW w:w="3688" w:type="dxa"/>
            <w:vAlign w:val="center"/>
          </w:tcPr>
          <w:p w14:paraId="0249EB2F">
            <w:pPr>
              <w:jc w:val="right"/>
              <w:rPr>
                <w:rFonts w:hint="default" w:ascii="Times New Roman" w:hAnsi="Times New Roman" w:eastAsia="宋体" w:cs="Times New Roman"/>
                <w:color w:val="000000"/>
                <w:sz w:val="22"/>
                <w:szCs w:val="22"/>
              </w:rPr>
            </w:pPr>
          </w:p>
        </w:tc>
      </w:tr>
    </w:tbl>
    <w:p w14:paraId="4B704ED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color w:val="000000"/>
          <w:sz w:val="22"/>
          <w:szCs w:val="22"/>
        </w:rPr>
        <w:sectPr>
          <w:footerReference r:id="rId9" w:type="default"/>
          <w:pgSz w:w="16838" w:h="11906" w:orient="landscape"/>
          <w:pgMar w:top="720" w:right="720" w:bottom="720" w:left="720" w:header="851" w:footer="992" w:gutter="0"/>
          <w:pgNumType w:fmt="decimal"/>
          <w:cols w:space="0" w:num="1"/>
          <w:rtlGutter w:val="0"/>
          <w:docGrid w:type="lines" w:linePitch="315" w:charSpace="0"/>
        </w:sectPr>
      </w:pPr>
      <w:r>
        <w:rPr>
          <w:rFonts w:hint="eastAsia" w:ascii="宋体" w:hAnsi="宋体" w:eastAsia="宋体" w:cs="宋体"/>
          <w:color w:val="000000"/>
          <w:sz w:val="22"/>
          <w:szCs w:val="22"/>
        </w:rPr>
        <w:t>本部门2025年没有政府性基金预算支出，故本表无数据。</w:t>
      </w:r>
    </w:p>
    <w:p w14:paraId="16AAB499">
      <w:pPr>
        <w:jc w:val="both"/>
        <w:rPr>
          <w:rFonts w:hint="eastAsia" w:ascii="仿宋_GB2312" w:eastAsia="仿宋_GB2312"/>
          <w:sz w:val="40"/>
          <w:szCs w:val="40"/>
        </w:rPr>
      </w:pPr>
    </w:p>
    <w:p w14:paraId="66C4CF5C">
      <w:pPr>
        <w:adjustRightInd w:val="0"/>
        <w:snapToGrid w:val="0"/>
        <w:spacing w:line="560" w:lineRule="exact"/>
        <w:ind w:firstLine="803" w:firstLineChars="200"/>
        <w:jc w:val="center"/>
        <w:rPr>
          <w:rFonts w:hint="eastAsia" w:ascii="宋体" w:hAnsi="宋体" w:eastAsia="宋体" w:cs="宋体"/>
          <w:b/>
          <w:color w:val="000000"/>
          <w:sz w:val="40"/>
          <w:szCs w:val="40"/>
        </w:rPr>
      </w:pPr>
      <w:bookmarkStart w:id="6" w:name="RANGE!A1:K13"/>
      <w:bookmarkEnd w:id="6"/>
      <w:r>
        <w:rPr>
          <w:rFonts w:hint="eastAsia" w:ascii="宋体" w:hAnsi="宋体" w:eastAsia="宋体" w:cs="宋体"/>
          <w:b/>
          <w:color w:val="000000"/>
          <w:sz w:val="40"/>
          <w:szCs w:val="40"/>
        </w:rPr>
        <w:t>第三部分  单位预算情况说明</w:t>
      </w:r>
    </w:p>
    <w:p w14:paraId="4315236F">
      <w:pPr>
        <w:ind w:firstLine="640" w:firstLineChars="200"/>
        <w:rPr>
          <w:rFonts w:ascii="黑体" w:hAnsi="宋体" w:eastAsia="黑体"/>
          <w:color w:val="000000"/>
          <w:sz w:val="32"/>
          <w:szCs w:val="32"/>
        </w:rPr>
      </w:pPr>
    </w:p>
    <w:p w14:paraId="279084EE">
      <w:pPr>
        <w:keepNext/>
        <w:keepLines/>
        <w:pageBreakBefore w:val="0"/>
        <w:widowControl w:val="0"/>
        <w:numPr>
          <w:ilvl w:val="0"/>
          <w:numId w:val="1"/>
        </w:numPr>
        <w:kinsoku/>
        <w:wordWrap/>
        <w:overflowPunct/>
        <w:topLinePunct w:val="0"/>
        <w:autoSpaceDE/>
        <w:autoSpaceDN/>
        <w:bidi w:val="0"/>
        <w:adjustRightInd/>
        <w:snapToGrid/>
        <w:spacing w:before="240" w:beforeLines="0" w:beforeAutospacing="0" w:after="210" w:afterLines="0" w:afterAutospacing="0" w:line="560" w:lineRule="exact"/>
        <w:ind w:firstLine="0" w:firstLineChars="0"/>
        <w:jc w:val="both"/>
        <w:textAlignment w:val="auto"/>
        <w:outlineLvl w:val="0"/>
        <w:rPr>
          <w:rFonts w:hint="eastAsia" w:ascii="Times New Roman" w:hAnsi="Times New Roman" w:eastAsia="宋体" w:cs="仿宋"/>
          <w:b/>
          <w:kern w:val="44"/>
          <w:sz w:val="32"/>
          <w:lang w:val="en-US" w:eastAsia="zh-CN" w:bidi="ar-SA"/>
        </w:rPr>
      </w:pPr>
      <w:r>
        <w:rPr>
          <w:rFonts w:hint="eastAsia" w:ascii="Times New Roman" w:hAnsi="Times New Roman" w:eastAsia="宋体" w:cs="仿宋"/>
          <w:b/>
          <w:kern w:val="44"/>
          <w:sz w:val="32"/>
          <w:lang w:val="en-US" w:eastAsia="zh-CN" w:bidi="ar-SA"/>
        </w:rPr>
        <w:t>单位收支预算情况总体说明</w:t>
      </w:r>
    </w:p>
    <w:p w14:paraId="6D1FB05A">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rPr>
      </w:pPr>
      <w:r>
        <w:rPr>
          <w:rFonts w:hint="eastAsia" w:ascii="宋体" w:hAnsi="宋体" w:eastAsia="宋体" w:cs="宋体"/>
          <w:color w:val="000000"/>
          <w:spacing w:val="0"/>
          <w:sz w:val="22"/>
          <w:szCs w:val="22"/>
          <w:lang w:val="en-US" w:eastAsia="zh-CN"/>
        </w:rPr>
        <w:t>按照综合预算的原则，青海省科学技术协会网络信息与科普服务中心所有收入和支出均纳入部门预算管理。收入包括：一般公共预算当年拨款收入377.82万元，上年结转结余5.27万元。支出包括：科学技术支出282.93万元，社会保障和就业支出50.40万元，卫生健康支出27.15万元，住房保障支出22.62万元。青海省科学技术协会网络信息与科普服务中心2025年收支总预算383.09万元。</w:t>
      </w:r>
    </w:p>
    <w:p w14:paraId="5F3307F0">
      <w:pPr>
        <w:keepNext/>
        <w:keepLines/>
        <w:pageBreakBefore w:val="0"/>
        <w:widowControl w:val="0"/>
        <w:numPr>
          <w:ilvl w:val="0"/>
          <w:numId w:val="1"/>
        </w:numPr>
        <w:kinsoku/>
        <w:wordWrap/>
        <w:overflowPunct/>
        <w:topLinePunct w:val="0"/>
        <w:autoSpaceDE/>
        <w:autoSpaceDN/>
        <w:bidi w:val="0"/>
        <w:adjustRightInd/>
        <w:snapToGrid/>
        <w:spacing w:before="240" w:beforeLines="0" w:beforeAutospacing="0" w:after="210" w:afterLines="0" w:afterAutospacing="0" w:line="560" w:lineRule="exact"/>
        <w:ind w:firstLine="0" w:firstLineChars="0"/>
        <w:jc w:val="both"/>
        <w:textAlignment w:val="auto"/>
        <w:outlineLvl w:val="0"/>
        <w:rPr>
          <w:rFonts w:hint="eastAsia" w:ascii="Times New Roman" w:hAnsi="Times New Roman" w:eastAsia="宋体" w:cs="仿宋"/>
          <w:b/>
          <w:kern w:val="44"/>
          <w:sz w:val="32"/>
          <w:lang w:val="en-US" w:eastAsia="zh-CN" w:bidi="ar-SA"/>
        </w:rPr>
      </w:pPr>
      <w:r>
        <w:rPr>
          <w:rFonts w:hint="eastAsia" w:ascii="Times New Roman" w:hAnsi="Times New Roman" w:eastAsia="宋体" w:cs="仿宋"/>
          <w:b/>
          <w:kern w:val="44"/>
          <w:sz w:val="32"/>
          <w:lang w:val="en-US" w:eastAsia="zh-CN" w:bidi="ar-SA"/>
        </w:rPr>
        <w:t>单位收入预算情况说明</w:t>
      </w:r>
    </w:p>
    <w:p w14:paraId="6A521605">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青海省科学技术协会网络信息与科普服务中心2025年收入预算383.09万元，其中：一般公共预算当年拨款收入377.82万元，占98.62%。上年结转结余5.27万元，占1.38%。</w:t>
      </w:r>
    </w:p>
    <w:p w14:paraId="7DC97603">
      <w:pPr>
        <w:ind w:firstLine="0" w:firstLineChars="0"/>
        <w:jc w:val="center"/>
        <w:rPr>
          <w:rFonts w:hint="eastAsia" w:ascii="黑体" w:hAnsi="黑体" w:eastAsia="黑体" w:cs="黑体"/>
          <w:sz w:val="32"/>
          <w:szCs w:val="32"/>
        </w:rPr>
      </w:pPr>
      <w:r>
        <w:drawing>
          <wp:inline distT="0" distB="0" distL="0" distR="0">
            <wp:extent cx="4762500" cy="3333750"/>
            <wp:effectExtent l="0" t="0" r="0" b="0"/>
            <wp:docPr id="1" name="图片2" descr="测试"/>
            <wp:cNvGraphicFramePr/>
            <a:graphic xmlns:a="http://schemas.openxmlformats.org/drawingml/2006/main">
              <a:graphicData uri="http://schemas.openxmlformats.org/drawingml/2006/picture">
                <pic:pic xmlns:pic="http://schemas.openxmlformats.org/drawingml/2006/picture">
                  <pic:nvPicPr>
                    <pic:cNvPr id="1" name="图片2" descr="测试"/>
                    <pic:cNvPicPr/>
                  </pic:nvPicPr>
                  <pic:blipFill>
                    <a:blip r:embed="rId11"/>
                    <a:stretch>
                      <a:fillRect/>
                    </a:stretch>
                  </pic:blipFill>
                  <pic:spPr>
                    <a:xfrm>
                      <a:off x="0" y="0"/>
                      <a:ext cx="4762500" cy="3333750"/>
                    </a:xfrm>
                    <a:prstGeom prst="rect">
                      <a:avLst/>
                    </a:prstGeom>
                  </pic:spPr>
                </pic:pic>
              </a:graphicData>
            </a:graphic>
          </wp:inline>
        </w:drawing>
      </w:r>
    </w:p>
    <w:p w14:paraId="037519B1">
      <w:pPr>
        <w:ind w:firstLine="640" w:firstLineChars="200"/>
        <w:rPr>
          <w:rFonts w:hint="default" w:ascii="仿宋_GB2312" w:eastAsia="仿宋_GB2312"/>
          <w:i w:val="0"/>
          <w:iCs/>
          <w:sz w:val="32"/>
          <w:szCs w:val="32"/>
          <w:u w:val="none"/>
          <w:lang w:val="en-US" w:eastAsia="zh-CN"/>
        </w:rPr>
      </w:pPr>
    </w:p>
    <w:p w14:paraId="592BB54E">
      <w:pPr>
        <w:keepNext/>
        <w:keepLines/>
        <w:pageBreakBefore w:val="0"/>
        <w:widowControl w:val="0"/>
        <w:numPr>
          <w:ilvl w:val="0"/>
          <w:numId w:val="1"/>
        </w:numPr>
        <w:kinsoku/>
        <w:wordWrap/>
        <w:overflowPunct/>
        <w:topLinePunct w:val="0"/>
        <w:autoSpaceDE/>
        <w:autoSpaceDN/>
        <w:bidi w:val="0"/>
        <w:adjustRightInd/>
        <w:snapToGrid/>
        <w:spacing w:before="240" w:beforeLines="0" w:beforeAutospacing="0" w:after="210" w:afterLines="0" w:afterAutospacing="0" w:line="560" w:lineRule="exact"/>
        <w:ind w:firstLine="0" w:firstLineChars="0"/>
        <w:jc w:val="both"/>
        <w:textAlignment w:val="auto"/>
        <w:outlineLvl w:val="0"/>
        <w:rPr>
          <w:rFonts w:hint="eastAsia" w:ascii="Times New Roman" w:hAnsi="Times New Roman" w:eastAsia="宋体" w:cs="仿宋"/>
          <w:b/>
          <w:kern w:val="44"/>
          <w:sz w:val="32"/>
          <w:lang w:val="en-US" w:eastAsia="zh-CN" w:bidi="ar-SA"/>
        </w:rPr>
      </w:pPr>
      <w:r>
        <w:rPr>
          <w:rFonts w:hint="eastAsia" w:ascii="Times New Roman" w:hAnsi="Times New Roman" w:eastAsia="宋体" w:cs="仿宋"/>
          <w:b/>
          <w:kern w:val="44"/>
          <w:sz w:val="32"/>
          <w:lang w:val="en-US" w:eastAsia="zh-CN" w:bidi="ar-SA"/>
        </w:rPr>
        <w:t>单位支出预算情况说明</w:t>
      </w:r>
    </w:p>
    <w:p w14:paraId="1AE67D84">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青海省科学技术协会网络信息与科普服务中心2025年支出预算383.09万元，其中：基本支出312.82万元，项目支出70.27万元。</w:t>
      </w:r>
    </w:p>
    <w:p w14:paraId="44B744B5">
      <w:pPr>
        <w:ind w:firstLine="0" w:firstLineChars="0"/>
        <w:jc w:val="center"/>
        <w:rPr>
          <w:rFonts w:hint="eastAsia" w:ascii="黑体" w:hAnsi="黑体" w:eastAsia="黑体" w:cs="黑体"/>
          <w:sz w:val="32"/>
          <w:szCs w:val="32"/>
        </w:rPr>
      </w:pPr>
      <w:r>
        <w:drawing>
          <wp:inline distT="0" distB="0" distL="0" distR="0">
            <wp:extent cx="4762500" cy="3333750"/>
            <wp:effectExtent l="0" t="0" r="0" b="0"/>
            <wp:docPr id="5" name="图片3" descr="测试"/>
            <wp:cNvGraphicFramePr/>
            <a:graphic xmlns:a="http://schemas.openxmlformats.org/drawingml/2006/main">
              <a:graphicData uri="http://schemas.openxmlformats.org/drawingml/2006/picture">
                <pic:pic xmlns:pic="http://schemas.openxmlformats.org/drawingml/2006/picture">
                  <pic:nvPicPr>
                    <pic:cNvPr id="5" name="图片3" descr="测试"/>
                    <pic:cNvPicPr/>
                  </pic:nvPicPr>
                  <pic:blipFill>
                    <a:blip r:embed="rId12"/>
                    <a:stretch>
                      <a:fillRect/>
                    </a:stretch>
                  </pic:blipFill>
                  <pic:spPr>
                    <a:xfrm>
                      <a:off x="0" y="0"/>
                      <a:ext cx="4762500" cy="3333750"/>
                    </a:xfrm>
                    <a:prstGeom prst="rect">
                      <a:avLst/>
                    </a:prstGeom>
                  </pic:spPr>
                </pic:pic>
              </a:graphicData>
            </a:graphic>
          </wp:inline>
        </w:drawing>
      </w:r>
    </w:p>
    <w:p w14:paraId="5178C3D7">
      <w:pPr>
        <w:keepNext/>
        <w:keepLines/>
        <w:pageBreakBefore w:val="0"/>
        <w:widowControl w:val="0"/>
        <w:numPr>
          <w:ilvl w:val="0"/>
          <w:numId w:val="1"/>
        </w:numPr>
        <w:kinsoku/>
        <w:wordWrap/>
        <w:overflowPunct/>
        <w:topLinePunct w:val="0"/>
        <w:autoSpaceDE/>
        <w:autoSpaceDN/>
        <w:bidi w:val="0"/>
        <w:adjustRightInd/>
        <w:snapToGrid/>
        <w:spacing w:before="240" w:beforeLines="0" w:beforeAutospacing="0" w:after="210" w:afterLines="0" w:afterAutospacing="0" w:line="560" w:lineRule="exact"/>
        <w:ind w:firstLine="0" w:firstLineChars="0"/>
        <w:jc w:val="both"/>
        <w:textAlignment w:val="auto"/>
        <w:outlineLvl w:val="0"/>
        <w:rPr>
          <w:rFonts w:hint="eastAsia" w:ascii="Times New Roman" w:hAnsi="Times New Roman" w:eastAsia="宋体" w:cs="仿宋"/>
          <w:b/>
          <w:kern w:val="44"/>
          <w:sz w:val="32"/>
          <w:lang w:val="en-US" w:eastAsia="zh-CN" w:bidi="ar-SA"/>
        </w:rPr>
      </w:pPr>
      <w:r>
        <w:rPr>
          <w:rFonts w:hint="eastAsia" w:ascii="Times New Roman" w:hAnsi="Times New Roman" w:eastAsia="宋体" w:cs="仿宋"/>
          <w:b/>
          <w:kern w:val="44"/>
          <w:sz w:val="32"/>
          <w:lang w:val="en-US" w:eastAsia="zh-CN" w:bidi="ar-SA"/>
        </w:rPr>
        <w:t>财政拨款收支预算情况的总体说明</w:t>
      </w:r>
    </w:p>
    <w:p w14:paraId="261AD05E">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青海省科学技术协会网络信息与科普服务中心2025年财政拨款收支总预算383.09万元，比上年减少4.60万元，主要是科普专项资金减少。收入包括：一般公共预算当年拨款收入377.82万元，一般公共预算上年结转5.27万元。支出包括：科学技术支出282.93万元，社会保障和就业支出50.40万元，卫生健康支出27.15万元，住房保障支出22.62万元。</w:t>
      </w:r>
    </w:p>
    <w:p w14:paraId="2F80FDB9">
      <w:pPr>
        <w:ind w:firstLine="0" w:firstLineChars="0"/>
        <w:jc w:val="center"/>
        <w:rPr>
          <w:rFonts w:hint="eastAsia" w:ascii="黑体" w:hAnsi="黑体" w:eastAsia="黑体" w:cs="黑体"/>
          <w:sz w:val="32"/>
          <w:szCs w:val="32"/>
        </w:rPr>
      </w:pPr>
      <w:r>
        <w:drawing>
          <wp:inline distT="0" distB="0" distL="0" distR="0">
            <wp:extent cx="4762500" cy="3333750"/>
            <wp:effectExtent l="0" t="0" r="0" b="0"/>
            <wp:docPr id="6" name="图片4" descr="测试"/>
            <wp:cNvGraphicFramePr/>
            <a:graphic xmlns:a="http://schemas.openxmlformats.org/drawingml/2006/main">
              <a:graphicData uri="http://schemas.openxmlformats.org/drawingml/2006/picture">
                <pic:pic xmlns:pic="http://schemas.openxmlformats.org/drawingml/2006/picture">
                  <pic:nvPicPr>
                    <pic:cNvPr id="6" name="图片4" descr="测试"/>
                    <pic:cNvPicPr/>
                  </pic:nvPicPr>
                  <pic:blipFill>
                    <a:blip r:embed="rId13"/>
                    <a:stretch>
                      <a:fillRect/>
                    </a:stretch>
                  </pic:blipFill>
                  <pic:spPr>
                    <a:xfrm>
                      <a:off x="0" y="0"/>
                      <a:ext cx="4762500" cy="3333750"/>
                    </a:xfrm>
                    <a:prstGeom prst="rect">
                      <a:avLst/>
                    </a:prstGeom>
                  </pic:spPr>
                </pic:pic>
              </a:graphicData>
            </a:graphic>
          </wp:inline>
        </w:drawing>
      </w:r>
    </w:p>
    <w:p w14:paraId="6A040580">
      <w:pPr>
        <w:keepNext/>
        <w:keepLines/>
        <w:pageBreakBefore w:val="0"/>
        <w:widowControl w:val="0"/>
        <w:numPr>
          <w:ilvl w:val="0"/>
          <w:numId w:val="1"/>
        </w:numPr>
        <w:kinsoku/>
        <w:wordWrap/>
        <w:overflowPunct/>
        <w:topLinePunct w:val="0"/>
        <w:autoSpaceDE/>
        <w:autoSpaceDN/>
        <w:bidi w:val="0"/>
        <w:adjustRightInd/>
        <w:snapToGrid/>
        <w:spacing w:before="240" w:beforeLines="0" w:beforeAutospacing="0" w:after="210" w:afterLines="0" w:afterAutospacing="0" w:line="560" w:lineRule="exact"/>
        <w:ind w:firstLine="0" w:firstLineChars="0"/>
        <w:jc w:val="both"/>
        <w:textAlignment w:val="auto"/>
        <w:outlineLvl w:val="0"/>
        <w:rPr>
          <w:rFonts w:hint="eastAsia" w:ascii="Times New Roman" w:hAnsi="Times New Roman" w:eastAsia="宋体" w:cs="仿宋"/>
          <w:b/>
          <w:kern w:val="44"/>
          <w:sz w:val="32"/>
          <w:lang w:val="en-US" w:eastAsia="zh-CN" w:bidi="ar-SA"/>
        </w:rPr>
      </w:pPr>
      <w:r>
        <w:rPr>
          <w:rFonts w:hint="eastAsia" w:ascii="Times New Roman" w:hAnsi="Times New Roman" w:eastAsia="宋体" w:cs="仿宋"/>
          <w:b/>
          <w:kern w:val="44"/>
          <w:sz w:val="32"/>
          <w:lang w:val="en-US" w:eastAsia="zh-CN" w:bidi="ar-SA"/>
        </w:rPr>
        <w:t>一般公共预算当年拨款情况说明</w:t>
      </w:r>
    </w:p>
    <w:p w14:paraId="0E02F6E4">
      <w:pPr>
        <w:keepNext w:val="0"/>
        <w:keepLines w:val="0"/>
        <w:pageBreakBefore w:val="0"/>
        <w:widowControl w:val="0"/>
        <w:kinsoku/>
        <w:wordWrap/>
        <w:overflowPunct/>
        <w:topLinePunct w:val="0"/>
        <w:autoSpaceDE/>
        <w:autoSpaceDN/>
        <w:bidi w:val="0"/>
        <w:adjustRightInd/>
        <w:snapToGrid/>
        <w:spacing w:before="240" w:after="210" w:line="560" w:lineRule="exact"/>
        <w:ind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t>（一）一般公共预算当年拨款规模变化情况。</w:t>
      </w:r>
    </w:p>
    <w:p w14:paraId="788EDEE1">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青海省科学技术协会网络信息与科普服务中心2025年一般公共预算当年拨款377.82万元，比上年减少9.02万元，主要是科普专项资金减少。</w:t>
      </w:r>
    </w:p>
    <w:p w14:paraId="60B5399A">
      <w:pPr>
        <w:ind w:firstLine="0" w:firstLineChars="0"/>
        <w:jc w:val="center"/>
        <w:rPr>
          <w:rFonts w:hint="eastAsia" w:ascii="黑体" w:hAnsi="黑体" w:eastAsia="黑体" w:cs="黑体"/>
          <w:sz w:val="32"/>
          <w:szCs w:val="32"/>
        </w:rPr>
      </w:pPr>
      <w:r>
        <w:drawing>
          <wp:inline distT="0" distB="0" distL="0" distR="0">
            <wp:extent cx="4762500" cy="3333750"/>
            <wp:effectExtent l="0" t="0" r="0" b="0"/>
            <wp:docPr id="7" name="图片5" descr="测试"/>
            <wp:cNvGraphicFramePr/>
            <a:graphic xmlns:a="http://schemas.openxmlformats.org/drawingml/2006/main">
              <a:graphicData uri="http://schemas.openxmlformats.org/drawingml/2006/picture">
                <pic:pic xmlns:pic="http://schemas.openxmlformats.org/drawingml/2006/picture">
                  <pic:nvPicPr>
                    <pic:cNvPr id="7" name="图片5" descr="测试"/>
                    <pic:cNvPicPr/>
                  </pic:nvPicPr>
                  <pic:blipFill>
                    <a:blip r:embed="rId14"/>
                    <a:stretch>
                      <a:fillRect/>
                    </a:stretch>
                  </pic:blipFill>
                  <pic:spPr>
                    <a:xfrm>
                      <a:off x="0" y="0"/>
                      <a:ext cx="4762500" cy="3333750"/>
                    </a:xfrm>
                    <a:prstGeom prst="rect">
                      <a:avLst/>
                    </a:prstGeom>
                  </pic:spPr>
                </pic:pic>
              </a:graphicData>
            </a:graphic>
          </wp:inline>
        </w:drawing>
      </w:r>
    </w:p>
    <w:p w14:paraId="115821B4">
      <w:pPr>
        <w:keepNext w:val="0"/>
        <w:keepLines w:val="0"/>
        <w:pageBreakBefore w:val="0"/>
        <w:widowControl w:val="0"/>
        <w:kinsoku/>
        <w:wordWrap/>
        <w:overflowPunct/>
        <w:topLinePunct w:val="0"/>
        <w:autoSpaceDE/>
        <w:autoSpaceDN/>
        <w:bidi w:val="0"/>
        <w:adjustRightInd/>
        <w:snapToGrid/>
        <w:spacing w:before="240" w:after="210" w:line="560" w:lineRule="exact"/>
        <w:ind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t>（二）一般公共预算当年拨款结构情况。</w:t>
      </w:r>
    </w:p>
    <w:p w14:paraId="50D6016F">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住房保障支出22.62万元，占5.99%。卫生健康支出27.15万元，占7.19%。社会保障和就业支出50.40万元，占13.34%。科学技术支出277.65万元，占73.49%。</w:t>
      </w:r>
    </w:p>
    <w:p w14:paraId="27B55A34">
      <w:pPr>
        <w:ind w:firstLine="0" w:firstLineChars="0"/>
        <w:jc w:val="center"/>
        <w:rPr>
          <w:rFonts w:hint="eastAsia" w:ascii="黑体" w:hAnsi="黑体" w:eastAsia="黑体" w:cs="黑体"/>
          <w:sz w:val="32"/>
          <w:szCs w:val="32"/>
        </w:rPr>
      </w:pPr>
      <w:r>
        <w:drawing>
          <wp:inline distT="0" distB="0" distL="0" distR="0">
            <wp:extent cx="4762500" cy="3333750"/>
            <wp:effectExtent l="0" t="0" r="0" b="0"/>
            <wp:docPr id="8" name="图片6" descr="测试"/>
            <wp:cNvGraphicFramePr/>
            <a:graphic xmlns:a="http://schemas.openxmlformats.org/drawingml/2006/main">
              <a:graphicData uri="http://schemas.openxmlformats.org/drawingml/2006/picture">
                <pic:pic xmlns:pic="http://schemas.openxmlformats.org/drawingml/2006/picture">
                  <pic:nvPicPr>
                    <pic:cNvPr id="8" name="图片6" descr="测试"/>
                    <pic:cNvPicPr/>
                  </pic:nvPicPr>
                  <pic:blipFill>
                    <a:blip r:embed="rId15"/>
                    <a:stretch>
                      <a:fillRect/>
                    </a:stretch>
                  </pic:blipFill>
                  <pic:spPr>
                    <a:xfrm>
                      <a:off x="0" y="0"/>
                      <a:ext cx="4762500" cy="3333750"/>
                    </a:xfrm>
                    <a:prstGeom prst="rect">
                      <a:avLst/>
                    </a:prstGeom>
                  </pic:spPr>
                </pic:pic>
              </a:graphicData>
            </a:graphic>
          </wp:inline>
        </w:drawing>
      </w:r>
    </w:p>
    <w:p w14:paraId="4993D2A8">
      <w:pPr>
        <w:keepNext w:val="0"/>
        <w:keepLines w:val="0"/>
        <w:pageBreakBefore w:val="0"/>
        <w:widowControl w:val="0"/>
        <w:kinsoku/>
        <w:wordWrap/>
        <w:overflowPunct/>
        <w:topLinePunct w:val="0"/>
        <w:autoSpaceDE/>
        <w:autoSpaceDN/>
        <w:bidi w:val="0"/>
        <w:adjustRightInd/>
        <w:snapToGrid/>
        <w:spacing w:before="240" w:after="210" w:line="560" w:lineRule="exact"/>
        <w:ind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t>（三）一般公共预算当年拨款具体使用情况。</w:t>
      </w:r>
    </w:p>
    <w:p w14:paraId="0C6795FB">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1.科学技术支出（类）科学技术普及（款）科普活动（项）2025年预算数为212.65万元，比上年增加1.06万元，增长0.50%,主要是社会保险缴费等政策性增资。</w:t>
      </w:r>
      <w:r>
        <w:rPr>
          <w:rFonts w:hint="eastAsia" w:ascii="宋体" w:hAnsi="宋体" w:eastAsia="宋体" w:cs="宋体"/>
          <w:color w:val="000000"/>
          <w:spacing w:val="0"/>
          <w:sz w:val="22"/>
          <w:szCs w:val="22"/>
          <w:lang w:val="en-US" w:eastAsia="zh-CN"/>
        </w:rPr>
        <w:br w:type="textWrapping"/>
      </w:r>
      <w:r>
        <w:rPr>
          <w:rFonts w:hint="eastAsia" w:ascii="宋体" w:hAnsi="宋体" w:eastAsia="宋体" w:cs="宋体"/>
          <w:color w:val="000000"/>
          <w:spacing w:val="0"/>
          <w:sz w:val="22"/>
          <w:szCs w:val="22"/>
          <w:lang w:val="en-US" w:eastAsia="zh-CN"/>
        </w:rPr>
        <w:t xml:space="preserve">    2.科学技术支出（类）科学技术普及（款）其他科学技术普及支出（项）2025年预算数为65.00万元，比上年减少11.50万元，下降15.03%,主要是2025年科普专项资金压减。</w:t>
      </w:r>
      <w:r>
        <w:rPr>
          <w:rFonts w:hint="eastAsia" w:ascii="宋体" w:hAnsi="宋体" w:eastAsia="宋体" w:cs="宋体"/>
          <w:color w:val="000000"/>
          <w:spacing w:val="0"/>
          <w:sz w:val="22"/>
          <w:szCs w:val="22"/>
          <w:lang w:val="en-US" w:eastAsia="zh-CN"/>
        </w:rPr>
        <w:br w:type="textWrapping"/>
      </w:r>
      <w:r>
        <w:rPr>
          <w:rFonts w:hint="eastAsia" w:ascii="宋体" w:hAnsi="宋体" w:eastAsia="宋体" w:cs="宋体"/>
          <w:color w:val="000000"/>
          <w:spacing w:val="0"/>
          <w:sz w:val="22"/>
          <w:szCs w:val="22"/>
          <w:lang w:val="en-US" w:eastAsia="zh-CN"/>
        </w:rPr>
        <w:t xml:space="preserve">    3.社会保障和就业支出（类）行政事业单位养老支出（款）机关事业单位基本养老保险缴费支出（项）2025年预算数为24.86万元，比上年增加0.17万元，增长0.70%,主要是社会保险缴费政策性增资。</w:t>
      </w:r>
      <w:r>
        <w:rPr>
          <w:rFonts w:hint="eastAsia" w:ascii="宋体" w:hAnsi="宋体" w:eastAsia="宋体" w:cs="宋体"/>
          <w:color w:val="000000"/>
          <w:spacing w:val="0"/>
          <w:sz w:val="22"/>
          <w:szCs w:val="22"/>
          <w:lang w:val="en-US" w:eastAsia="zh-CN"/>
        </w:rPr>
        <w:br w:type="textWrapping"/>
      </w:r>
      <w:r>
        <w:rPr>
          <w:rFonts w:hint="eastAsia" w:ascii="宋体" w:hAnsi="宋体" w:eastAsia="宋体" w:cs="宋体"/>
          <w:color w:val="000000"/>
          <w:spacing w:val="0"/>
          <w:sz w:val="22"/>
          <w:szCs w:val="22"/>
          <w:lang w:val="en-US" w:eastAsia="zh-CN"/>
        </w:rPr>
        <w:t xml:space="preserve">    4.社会保障和就业支出（类）行政事业单位养老支出（款）机关事业单位职业年金缴费支出（项）2025年预算数为12.43万元，比上年增加0.09万元，增长0.70%,主要是社会保险缴费政策性增资。</w:t>
      </w:r>
      <w:r>
        <w:rPr>
          <w:rFonts w:hint="eastAsia" w:ascii="宋体" w:hAnsi="宋体" w:eastAsia="宋体" w:cs="宋体"/>
          <w:color w:val="000000"/>
          <w:spacing w:val="0"/>
          <w:sz w:val="22"/>
          <w:szCs w:val="22"/>
          <w:lang w:val="en-US" w:eastAsia="zh-CN"/>
        </w:rPr>
        <w:br w:type="textWrapping"/>
      </w:r>
      <w:r>
        <w:rPr>
          <w:rFonts w:hint="eastAsia" w:ascii="宋体" w:hAnsi="宋体" w:eastAsia="宋体" w:cs="宋体"/>
          <w:color w:val="000000"/>
          <w:spacing w:val="0"/>
          <w:sz w:val="22"/>
          <w:szCs w:val="22"/>
          <w:lang w:val="en-US" w:eastAsia="zh-CN"/>
        </w:rPr>
        <w:t xml:space="preserve">    5.社会保障和就业支出（类）行政事业单位养老支出（款）其他行政事业单位养老支出（项）2025年预算数为13.10万元，比上年增加0.54万元，增长4.33%,主要是社会保险缴费政策性增资。</w:t>
      </w:r>
      <w:r>
        <w:rPr>
          <w:rFonts w:hint="eastAsia" w:ascii="宋体" w:hAnsi="宋体" w:eastAsia="宋体" w:cs="宋体"/>
          <w:color w:val="000000"/>
          <w:spacing w:val="0"/>
          <w:sz w:val="22"/>
          <w:szCs w:val="22"/>
          <w:lang w:val="en-US" w:eastAsia="zh-CN"/>
        </w:rPr>
        <w:br w:type="textWrapping"/>
      </w:r>
      <w:r>
        <w:rPr>
          <w:rFonts w:hint="eastAsia" w:ascii="宋体" w:hAnsi="宋体" w:eastAsia="宋体" w:cs="宋体"/>
          <w:color w:val="000000"/>
          <w:spacing w:val="0"/>
          <w:sz w:val="22"/>
          <w:szCs w:val="22"/>
          <w:lang w:val="en-US" w:eastAsia="zh-CN"/>
        </w:rPr>
        <w:t xml:space="preserve">    6.卫生健康支出（类）行政事业单位医疗（款）事业单位医疗（项）2025年预算数为15.15万元，比上年增加0.11万元，增长0.73%,主要是社会保险缴费政策性增资。</w:t>
      </w:r>
      <w:r>
        <w:rPr>
          <w:rFonts w:hint="eastAsia" w:ascii="宋体" w:hAnsi="宋体" w:eastAsia="宋体" w:cs="宋体"/>
          <w:color w:val="000000"/>
          <w:spacing w:val="0"/>
          <w:sz w:val="22"/>
          <w:szCs w:val="22"/>
          <w:lang w:val="en-US" w:eastAsia="zh-CN"/>
        </w:rPr>
        <w:br w:type="textWrapping"/>
      </w:r>
      <w:r>
        <w:rPr>
          <w:rFonts w:hint="eastAsia" w:ascii="宋体" w:hAnsi="宋体" w:eastAsia="宋体" w:cs="宋体"/>
          <w:color w:val="000000"/>
          <w:spacing w:val="0"/>
          <w:sz w:val="22"/>
          <w:szCs w:val="22"/>
          <w:lang w:val="en-US" w:eastAsia="zh-CN"/>
        </w:rPr>
        <w:t xml:space="preserve">    7.卫生健康支出（类）行政事业单位医疗（款）公务员医疗补助（项）2025年预算数为12.00万元，比上年增加0.38万元，增长3.25%,主要是社会保险缴费政策性增资。</w:t>
      </w:r>
      <w:r>
        <w:rPr>
          <w:rFonts w:hint="eastAsia" w:ascii="宋体" w:hAnsi="宋体" w:eastAsia="宋体" w:cs="宋体"/>
          <w:color w:val="000000"/>
          <w:spacing w:val="0"/>
          <w:sz w:val="22"/>
          <w:szCs w:val="22"/>
          <w:lang w:val="en-US" w:eastAsia="zh-CN"/>
        </w:rPr>
        <w:br w:type="textWrapping"/>
      </w:r>
      <w:r>
        <w:rPr>
          <w:rFonts w:hint="eastAsia" w:ascii="宋体" w:hAnsi="宋体" w:eastAsia="宋体" w:cs="宋体"/>
          <w:color w:val="000000"/>
          <w:spacing w:val="0"/>
          <w:sz w:val="22"/>
          <w:szCs w:val="22"/>
          <w:lang w:val="en-US" w:eastAsia="zh-CN"/>
        </w:rPr>
        <w:t xml:space="preserve">    8.住房保障支出（类）住房改革支出（款）住房公积金（项）2025年预算数为22.62万元，比上年增加0.12万元，增长0.55%,主要是社会保险缴费政策性增资。</w:t>
      </w:r>
    </w:p>
    <w:p w14:paraId="5A8951D1">
      <w:pPr>
        <w:keepNext/>
        <w:keepLines/>
        <w:pageBreakBefore w:val="0"/>
        <w:widowControl w:val="0"/>
        <w:numPr>
          <w:ilvl w:val="0"/>
          <w:numId w:val="1"/>
        </w:numPr>
        <w:kinsoku/>
        <w:wordWrap/>
        <w:overflowPunct/>
        <w:topLinePunct w:val="0"/>
        <w:autoSpaceDE/>
        <w:autoSpaceDN/>
        <w:bidi w:val="0"/>
        <w:adjustRightInd/>
        <w:snapToGrid/>
        <w:spacing w:before="240" w:beforeLines="0" w:beforeAutospacing="0" w:after="210" w:afterLines="0" w:afterAutospacing="0" w:line="560" w:lineRule="exact"/>
        <w:ind w:firstLine="0" w:firstLineChars="0"/>
        <w:jc w:val="both"/>
        <w:textAlignment w:val="auto"/>
        <w:outlineLvl w:val="0"/>
        <w:rPr>
          <w:rFonts w:hint="eastAsia" w:ascii="Times New Roman" w:hAnsi="Times New Roman" w:eastAsia="宋体" w:cs="仿宋"/>
          <w:b/>
          <w:kern w:val="44"/>
          <w:sz w:val="32"/>
          <w:lang w:val="en-US" w:eastAsia="zh-CN" w:bidi="ar-SA"/>
        </w:rPr>
      </w:pPr>
      <w:r>
        <w:rPr>
          <w:rFonts w:hint="eastAsia" w:ascii="Times New Roman" w:hAnsi="Times New Roman" w:eastAsia="宋体" w:cs="仿宋"/>
          <w:b/>
          <w:kern w:val="44"/>
          <w:sz w:val="32"/>
          <w:lang w:val="en-US" w:eastAsia="zh-CN" w:bidi="ar-SA"/>
        </w:rPr>
        <w:t>一般公共预算基本支出情况说明</w:t>
      </w:r>
    </w:p>
    <w:p w14:paraId="0C97D2DF">
      <w:pPr>
        <w:keepNext w:val="0"/>
        <w:keepLines w:val="0"/>
        <w:pageBreakBefore w:val="0"/>
        <w:widowControl w:val="0"/>
        <w:kinsoku/>
        <w:wordWrap/>
        <w:overflowPunct/>
        <w:topLinePunct w:val="0"/>
        <w:autoSpaceDE/>
        <w:autoSpaceDN/>
        <w:bidi w:val="0"/>
        <w:adjustRightInd/>
        <w:snapToGrid/>
        <w:spacing w:before="100" w:after="100" w:line="500" w:lineRule="exact"/>
        <w:ind w:firstLine="440" w:firstLineChars="200"/>
        <w:textAlignment w:val="auto"/>
        <w:rPr>
          <w:rFonts w:hint="eastAsia" w:ascii="宋体" w:hAnsi="宋体" w:eastAsia="宋体" w:cs="宋体"/>
          <w:spacing w:val="0"/>
          <w:sz w:val="22"/>
          <w:szCs w:val="22"/>
          <w:lang w:val="en-US" w:eastAsia="zh-CN"/>
        </w:rPr>
      </w:pPr>
      <w:r>
        <w:rPr>
          <w:rFonts w:hint="eastAsia" w:ascii="宋体" w:hAnsi="宋体" w:eastAsia="宋体" w:cs="宋体"/>
          <w:spacing w:val="0"/>
          <w:sz w:val="22"/>
          <w:szCs w:val="22"/>
          <w:lang w:val="en-US" w:eastAsia="zh-CN"/>
        </w:rPr>
        <w:t>青海省科学技术协会网络信息与科普服务中心2025年一般公共预算基本支出312.82万元。其中：</w:t>
      </w:r>
    </w:p>
    <w:p w14:paraId="54F87A3E">
      <w:pPr>
        <w:keepNext w:val="0"/>
        <w:keepLines w:val="0"/>
        <w:pageBreakBefore w:val="0"/>
        <w:widowControl w:val="0"/>
        <w:kinsoku/>
        <w:wordWrap/>
        <w:overflowPunct/>
        <w:topLinePunct w:val="0"/>
        <w:autoSpaceDE/>
        <w:autoSpaceDN/>
        <w:bidi w:val="0"/>
        <w:adjustRightInd/>
        <w:snapToGrid/>
        <w:spacing w:before="100" w:after="100" w:line="500" w:lineRule="exact"/>
        <w:ind w:firstLine="442" w:firstLineChars="200"/>
        <w:textAlignment w:val="auto"/>
        <w:rPr>
          <w:rFonts w:hint="eastAsia" w:ascii="宋体" w:hAnsi="宋体" w:eastAsia="宋体" w:cs="宋体"/>
          <w:color w:val="auto"/>
          <w:spacing w:val="0"/>
          <w:sz w:val="22"/>
          <w:szCs w:val="22"/>
          <w:lang w:val="en-US" w:eastAsia="zh-CN"/>
        </w:rPr>
      </w:pPr>
      <w:r>
        <w:rPr>
          <w:rFonts w:ascii="宋体" w:hAnsi="宋体" w:eastAsia="宋体" w:cs="宋体"/>
          <w:b/>
          <w:sz w:val="22"/>
        </w:rPr>
        <w:t>人员经费</w:t>
      </w:r>
      <w:r>
        <w:rPr>
          <w:rFonts w:hint="eastAsia" w:ascii="宋体" w:hAnsi="宋体" w:eastAsia="宋体" w:cs="宋体"/>
          <w:spacing w:val="0"/>
          <w:sz w:val="22"/>
          <w:szCs w:val="22"/>
          <w:lang w:val="en-US" w:eastAsia="zh-CN"/>
        </w:rPr>
        <w:t>295.34万元，主要包括：基本工资63.80万元，津贴补贴50.64万元，奖金13.00万元，绩效工资66.87万元，机关事业单位基本养老保险缴费24.86万元，职业年金缴费12.43万元，职工基本医疗保险缴费15.15万元，公务员医疗补助缴费8.67万元，其他社会保障缴费0.87万元，住房公积金22.62万元，退休费13.10万元，医疗费补助3.33万元。</w:t>
      </w:r>
    </w:p>
    <w:p w14:paraId="30E85C77">
      <w:pPr>
        <w:keepNext w:val="0"/>
        <w:keepLines w:val="0"/>
        <w:pageBreakBefore w:val="0"/>
        <w:widowControl w:val="0"/>
        <w:kinsoku/>
        <w:wordWrap/>
        <w:overflowPunct/>
        <w:topLinePunct w:val="0"/>
        <w:autoSpaceDE/>
        <w:autoSpaceDN/>
        <w:bidi w:val="0"/>
        <w:adjustRightInd/>
        <w:snapToGrid/>
        <w:spacing w:before="100" w:after="100" w:line="500" w:lineRule="exact"/>
        <w:ind w:firstLine="442" w:firstLineChars="200"/>
        <w:textAlignment w:val="auto"/>
        <w:rPr>
          <w:rFonts w:hint="eastAsia" w:ascii="宋体" w:hAnsi="宋体" w:eastAsia="宋体" w:cs="宋体"/>
          <w:spacing w:val="0"/>
          <w:sz w:val="22"/>
          <w:szCs w:val="22"/>
          <w:lang w:val="en-US" w:eastAsia="zh-CN"/>
        </w:rPr>
      </w:pPr>
      <w:r>
        <w:rPr>
          <w:rFonts w:ascii="宋体" w:hAnsi="宋体" w:eastAsia="宋体" w:cs="宋体"/>
          <w:b/>
          <w:sz w:val="22"/>
        </w:rPr>
        <w:t>公用经费</w:t>
      </w:r>
      <w:r>
        <w:rPr>
          <w:rFonts w:hint="eastAsia" w:ascii="宋体" w:hAnsi="宋体" w:eastAsia="宋体" w:cs="宋体"/>
          <w:spacing w:val="0"/>
          <w:sz w:val="22"/>
          <w:szCs w:val="22"/>
          <w:lang w:val="en-US" w:eastAsia="zh-CN"/>
        </w:rPr>
        <w:t>17.48万元，主要包括：办公费2.00万元，印刷费0.70万元，水费0.27万元，电费0.83万元，邮电费0.70万元，取暖费1.22万元，物业管理费1.16万元，差旅费2.60万元，公务接待费0.06万元，工会经费2.89万元，福利费0.04万元，公务用车运行维护费1.87万元，其他商品和服务支出3.16万元。</w:t>
      </w:r>
    </w:p>
    <w:p w14:paraId="61A96695">
      <w:pPr>
        <w:keepNext/>
        <w:keepLines/>
        <w:pageBreakBefore w:val="0"/>
        <w:widowControl w:val="0"/>
        <w:numPr>
          <w:ilvl w:val="0"/>
          <w:numId w:val="1"/>
        </w:numPr>
        <w:kinsoku/>
        <w:wordWrap/>
        <w:overflowPunct/>
        <w:topLinePunct w:val="0"/>
        <w:autoSpaceDE/>
        <w:autoSpaceDN/>
        <w:bidi w:val="0"/>
        <w:adjustRightInd/>
        <w:snapToGrid/>
        <w:spacing w:before="240" w:beforeLines="0" w:beforeAutospacing="0" w:after="210" w:afterLines="0" w:afterAutospacing="0" w:line="560" w:lineRule="exact"/>
        <w:ind w:firstLine="0" w:firstLineChars="0"/>
        <w:jc w:val="both"/>
        <w:textAlignment w:val="auto"/>
        <w:outlineLvl w:val="0"/>
        <w:rPr>
          <w:rFonts w:hint="eastAsia" w:ascii="Times New Roman" w:hAnsi="Times New Roman" w:eastAsia="宋体" w:cs="仿宋"/>
          <w:b/>
          <w:kern w:val="44"/>
          <w:sz w:val="32"/>
          <w:lang w:val="en-US" w:eastAsia="zh-CN" w:bidi="ar-SA"/>
        </w:rPr>
      </w:pPr>
      <w:r>
        <w:rPr>
          <w:rFonts w:hint="eastAsia" w:ascii="Times New Roman" w:hAnsi="Times New Roman" w:eastAsia="宋体" w:cs="仿宋"/>
          <w:b/>
          <w:kern w:val="44"/>
          <w:sz w:val="32"/>
          <w:lang w:val="en-US" w:eastAsia="zh-CN" w:bidi="ar-SA"/>
        </w:rPr>
        <w:t>一般公共预算“三公”经费预算情况说明</w:t>
      </w:r>
    </w:p>
    <w:p w14:paraId="07095404">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青海省科学技术协会网络信息与科普服务中心2025年度一般公共预算“三公经费”预算数为1.93万元，与上年持平。其中：因公出国（境）费预算为 0.00万元，与上年无变化；公务用车购置及运行费1.87万元，与上年无变化；公务接待费0.06万元，与上年无变化。2025年“三公经费”预算与上年持平，是因为2025年中心无车辆变化。</w:t>
      </w:r>
    </w:p>
    <w:p w14:paraId="14C770F4">
      <w:pPr>
        <w:keepNext/>
        <w:keepLines/>
        <w:pageBreakBefore w:val="0"/>
        <w:widowControl w:val="0"/>
        <w:numPr>
          <w:ilvl w:val="0"/>
          <w:numId w:val="1"/>
        </w:numPr>
        <w:kinsoku/>
        <w:wordWrap/>
        <w:overflowPunct/>
        <w:topLinePunct w:val="0"/>
        <w:autoSpaceDE/>
        <w:autoSpaceDN/>
        <w:bidi w:val="0"/>
        <w:adjustRightInd/>
        <w:snapToGrid/>
        <w:spacing w:before="240" w:beforeLines="0" w:beforeAutospacing="0" w:after="210" w:afterLines="0" w:afterAutospacing="0" w:line="560" w:lineRule="exact"/>
        <w:ind w:firstLine="0" w:firstLineChars="0"/>
        <w:jc w:val="both"/>
        <w:textAlignment w:val="auto"/>
        <w:outlineLvl w:val="0"/>
        <w:rPr>
          <w:rFonts w:hint="eastAsia" w:ascii="Times New Roman" w:hAnsi="Times New Roman" w:eastAsia="宋体" w:cs="仿宋"/>
          <w:b/>
          <w:kern w:val="44"/>
          <w:sz w:val="32"/>
          <w:lang w:val="en-US" w:eastAsia="zh-CN" w:bidi="ar-SA"/>
        </w:rPr>
      </w:pPr>
      <w:r>
        <w:rPr>
          <w:rFonts w:hint="eastAsia" w:ascii="Times New Roman" w:hAnsi="Times New Roman" w:eastAsia="宋体" w:cs="仿宋"/>
          <w:b/>
          <w:kern w:val="44"/>
          <w:sz w:val="32"/>
          <w:lang w:val="en-US" w:eastAsia="zh-CN" w:bidi="ar-SA"/>
        </w:rPr>
        <w:t>政府性基金预算支出情况的说明</w:t>
      </w:r>
    </w:p>
    <w:p w14:paraId="5F8EB179">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青海省科学技术协会网络信息与科普服务中心2025年没有使用政府性基金预算拨款安排的支出。</w:t>
      </w:r>
    </w:p>
    <w:p w14:paraId="7406C939">
      <w:pPr>
        <w:keepNext/>
        <w:keepLines/>
        <w:pageBreakBefore w:val="0"/>
        <w:widowControl w:val="0"/>
        <w:numPr>
          <w:ilvl w:val="0"/>
          <w:numId w:val="1"/>
        </w:numPr>
        <w:kinsoku/>
        <w:wordWrap/>
        <w:overflowPunct/>
        <w:topLinePunct w:val="0"/>
        <w:autoSpaceDE/>
        <w:autoSpaceDN/>
        <w:bidi w:val="0"/>
        <w:adjustRightInd/>
        <w:snapToGrid/>
        <w:spacing w:before="240" w:beforeLines="0" w:beforeAutospacing="0" w:after="210" w:afterLines="0" w:afterAutospacing="0" w:line="560" w:lineRule="exact"/>
        <w:ind w:firstLine="0" w:firstLineChars="0"/>
        <w:jc w:val="both"/>
        <w:textAlignment w:val="auto"/>
        <w:outlineLvl w:val="0"/>
        <w:rPr>
          <w:rFonts w:hint="eastAsia" w:ascii="Times New Roman" w:hAnsi="Times New Roman" w:eastAsia="宋体" w:cs="仿宋"/>
          <w:b/>
          <w:kern w:val="44"/>
          <w:sz w:val="32"/>
          <w:lang w:val="en-US" w:eastAsia="zh-CN" w:bidi="ar-SA"/>
        </w:rPr>
      </w:pPr>
      <w:r>
        <w:rPr>
          <w:rFonts w:hint="eastAsia" w:ascii="Times New Roman" w:hAnsi="Times New Roman" w:eastAsia="宋体" w:cs="仿宋"/>
          <w:b/>
          <w:kern w:val="44"/>
          <w:sz w:val="32"/>
          <w:lang w:val="en-US" w:eastAsia="zh-CN" w:bidi="ar-SA"/>
        </w:rPr>
        <w:t>国有资本经营预算支出情况的说明</w:t>
      </w:r>
    </w:p>
    <w:p w14:paraId="26C5AC68">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青海省科学技术协会网络信息与科普服务中心2025年没有使用政府性基金预算拨款安排的支出。</w:t>
      </w:r>
    </w:p>
    <w:p w14:paraId="69D45F7E">
      <w:pPr>
        <w:keepNext/>
        <w:keepLines/>
        <w:pageBreakBefore w:val="0"/>
        <w:widowControl w:val="0"/>
        <w:numPr>
          <w:ilvl w:val="0"/>
          <w:numId w:val="1"/>
        </w:numPr>
        <w:kinsoku/>
        <w:wordWrap/>
        <w:overflowPunct/>
        <w:topLinePunct w:val="0"/>
        <w:autoSpaceDE/>
        <w:autoSpaceDN/>
        <w:bidi w:val="0"/>
        <w:adjustRightInd/>
        <w:snapToGrid/>
        <w:spacing w:before="240" w:beforeLines="0" w:beforeAutospacing="0" w:after="210" w:afterLines="0" w:afterAutospacing="0" w:line="560" w:lineRule="exact"/>
        <w:ind w:firstLine="0" w:firstLineChars="0"/>
        <w:jc w:val="both"/>
        <w:textAlignment w:val="auto"/>
        <w:outlineLvl w:val="0"/>
        <w:rPr>
          <w:rFonts w:hint="eastAsia" w:ascii="Times New Roman" w:hAnsi="Times New Roman" w:eastAsia="宋体" w:cs="仿宋"/>
          <w:b/>
          <w:kern w:val="44"/>
          <w:sz w:val="32"/>
          <w:lang w:val="en-US" w:eastAsia="zh-CN" w:bidi="ar-SA"/>
        </w:rPr>
      </w:pPr>
      <w:r>
        <w:rPr>
          <w:rFonts w:hint="eastAsia" w:ascii="Times New Roman" w:hAnsi="Times New Roman" w:eastAsia="宋体" w:cs="仿宋"/>
          <w:b/>
          <w:kern w:val="44"/>
          <w:sz w:val="32"/>
          <w:lang w:val="en-US" w:eastAsia="zh-CN" w:bidi="ar-SA"/>
        </w:rPr>
        <w:t>其他重要事项情况说明</w:t>
      </w:r>
    </w:p>
    <w:p w14:paraId="769F5883">
      <w:pPr>
        <w:keepNext w:val="0"/>
        <w:keepLines w:val="0"/>
        <w:pageBreakBefore w:val="0"/>
        <w:widowControl w:val="0"/>
        <w:kinsoku/>
        <w:wordWrap/>
        <w:overflowPunct/>
        <w:topLinePunct w:val="0"/>
        <w:autoSpaceDE/>
        <w:autoSpaceDN/>
        <w:bidi w:val="0"/>
        <w:adjustRightInd/>
        <w:snapToGrid/>
        <w:spacing w:before="240" w:after="210" w:line="560" w:lineRule="exact"/>
        <w:ind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t>（一）机关运行经费安排情况。</w:t>
      </w:r>
    </w:p>
    <w:p w14:paraId="7BC30EEB">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2025年青海省科学技术协会网络信息与科普服务中心机关运行经费（公用支出）财政拨款预算0.00万元，与上年无变化。主要是中心不涉及机关运行经费。</w:t>
      </w:r>
    </w:p>
    <w:p w14:paraId="783E89D2">
      <w:pPr>
        <w:keepNext w:val="0"/>
        <w:keepLines w:val="0"/>
        <w:pageBreakBefore w:val="0"/>
        <w:widowControl w:val="0"/>
        <w:kinsoku/>
        <w:wordWrap/>
        <w:overflowPunct/>
        <w:topLinePunct w:val="0"/>
        <w:autoSpaceDE/>
        <w:autoSpaceDN/>
        <w:bidi w:val="0"/>
        <w:adjustRightInd/>
        <w:snapToGrid/>
        <w:spacing w:before="240" w:after="210" w:line="560" w:lineRule="exact"/>
        <w:ind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t>（二）政府采购安排情况。</w:t>
      </w:r>
    </w:p>
    <w:p w14:paraId="437EC1E1">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2025年政府采购预算0.00万元。其中:货物类0.00万元；工程类0.00万元；服务类0.00万元。</w:t>
      </w:r>
    </w:p>
    <w:p w14:paraId="616BEA5B">
      <w:pPr>
        <w:keepNext w:val="0"/>
        <w:keepLines w:val="0"/>
        <w:pageBreakBefore w:val="0"/>
        <w:widowControl w:val="0"/>
        <w:kinsoku/>
        <w:wordWrap/>
        <w:overflowPunct/>
        <w:topLinePunct w:val="0"/>
        <w:autoSpaceDE/>
        <w:autoSpaceDN/>
        <w:bidi w:val="0"/>
        <w:adjustRightInd/>
        <w:snapToGrid/>
        <w:spacing w:before="240" w:after="210" w:line="560" w:lineRule="exact"/>
        <w:ind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t>（三）国有资产占有使用情况。</w:t>
      </w:r>
    </w:p>
    <w:p w14:paraId="4A402CC6">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截至2025年1月底，青海省科学技术协会网络信息与科普服务中心共有车辆3辆，其中，省级领导干部用车0辆、厅级领导干部用车0辆、一般公务用车0辆、一般执法执勤用车0辆、特种专业技术用车1辆、其他用车2辆。单价50万元以上通用设备0台（套），单价100万元以上专用设备0台（套）。</w:t>
      </w:r>
    </w:p>
    <w:p w14:paraId="571969A1">
      <w:pPr>
        <w:keepNext w:val="0"/>
        <w:keepLines w:val="0"/>
        <w:pageBreakBefore w:val="0"/>
        <w:widowControl w:val="0"/>
        <w:kinsoku/>
        <w:wordWrap/>
        <w:overflowPunct/>
        <w:topLinePunct w:val="0"/>
        <w:autoSpaceDE/>
        <w:autoSpaceDN/>
        <w:bidi w:val="0"/>
        <w:adjustRightInd/>
        <w:snapToGrid/>
        <w:spacing w:before="240" w:after="210" w:line="560" w:lineRule="exact"/>
        <w:ind w:firstLine="281" w:firstLineChars="100"/>
        <w:textAlignment w:val="auto"/>
        <w:rPr>
          <w:rFonts w:hint="eastAsia" w:ascii="宋体" w:hAnsi="宋体" w:eastAsia="宋体" w:cs="宋体"/>
          <w:b/>
          <w:bCs/>
          <w:sz w:val="28"/>
          <w:szCs w:val="28"/>
        </w:rPr>
      </w:pPr>
      <w:r>
        <w:rPr>
          <w:rFonts w:hint="eastAsia" w:ascii="宋体" w:hAnsi="宋体" w:eastAsia="宋体" w:cs="宋体"/>
          <w:b/>
          <w:bCs/>
          <w:sz w:val="28"/>
          <w:szCs w:val="28"/>
        </w:rPr>
        <w:t>（四）绩效目标设置情况。</w:t>
      </w:r>
    </w:p>
    <w:p w14:paraId="20DCC7A2">
      <w:pPr>
        <w:keepNext w:val="0"/>
        <w:keepLines w:val="0"/>
        <w:pageBreakBefore w:val="0"/>
        <w:widowControl w:val="0"/>
        <w:kinsoku/>
        <w:wordWrap/>
        <w:overflowPunct/>
        <w:topLinePunct w:val="0"/>
        <w:autoSpaceDE/>
        <w:autoSpaceDN/>
        <w:bidi w:val="0"/>
        <w:adjustRightInd w:val="0"/>
        <w:snapToGrid w:val="0"/>
        <w:spacing w:before="100" w:after="100" w:line="500" w:lineRule="exact"/>
        <w:ind w:firstLine="440" w:firstLineChars="200"/>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2025年青海省科学技术协会网络信息与科普服务中心部门预算均实行绩效目标管理，涉及项目1个，预算金额65.00万元。</w:t>
      </w:r>
    </w:p>
    <w:p w14:paraId="40D47380">
      <w:pPr>
        <w:keepNext w:val="0"/>
        <w:keepLines w:val="0"/>
        <w:pageBreakBefore w:val="0"/>
        <w:widowControl w:val="0"/>
        <w:kinsoku/>
        <w:wordWrap/>
        <w:overflowPunct/>
        <w:topLinePunct w:val="0"/>
        <w:autoSpaceDE/>
        <w:autoSpaceDN/>
        <w:bidi w:val="0"/>
        <w:adjustRightInd/>
        <w:snapToGrid/>
        <w:ind w:firstLine="310" w:firstLineChars="100"/>
        <w:jc w:val="both"/>
        <w:textAlignment w:val="auto"/>
        <w:rPr>
          <w:rFonts w:ascii="华文中宋" w:hAnsi="华文中宋" w:eastAsia="华文中宋" w:cs="华文中宋"/>
          <w:b/>
          <w:bCs/>
          <w:color w:val="000000"/>
          <w:kern w:val="0"/>
          <w:sz w:val="31"/>
          <w:szCs w:val="31"/>
          <w:lang w:val="en-US" w:eastAsia="zh-CN" w:bidi="ar"/>
        </w:rPr>
        <w:sectPr>
          <w:pgSz w:w="11906" w:h="16838"/>
          <w:pgMar w:top="1440" w:right="1531" w:bottom="1440" w:left="1531" w:header="851" w:footer="992" w:gutter="0"/>
          <w:pgNumType w:fmt="decimal"/>
          <w:cols w:space="720" w:num="1"/>
          <w:docGrid w:type="lines" w:linePitch="312" w:charSpace="0"/>
        </w:sectPr>
      </w:pPr>
    </w:p>
    <w:p w14:paraId="0B063C0C">
      <w:pPr>
        <w:keepNext w:val="0"/>
        <w:keepLines w:val="0"/>
        <w:widowControl/>
        <w:suppressLineNumbers w:val="0"/>
        <w:jc w:val="center"/>
        <w:rPr>
          <w:rFonts w:hint="eastAsia" w:ascii="宋体" w:hAnsi="宋体" w:eastAsia="宋体" w:cs="宋体"/>
          <w:b/>
          <w:bCs/>
          <w:color w:val="000000"/>
          <w:kern w:val="0"/>
          <w:sz w:val="40"/>
          <w:szCs w:val="40"/>
          <w:lang w:val="en-US" w:eastAsia="zh-CN" w:bidi="ar"/>
        </w:rPr>
      </w:pPr>
      <w:r>
        <w:rPr>
          <w:rFonts w:hint="eastAsia" w:ascii="宋体" w:hAnsi="宋体" w:eastAsia="宋体" w:cs="宋体"/>
          <w:b/>
          <w:bCs/>
          <w:color w:val="000000"/>
          <w:kern w:val="0"/>
          <w:sz w:val="40"/>
          <w:szCs w:val="40"/>
          <w:lang w:val="en-US" w:eastAsia="zh-CN" w:bidi="ar"/>
        </w:rPr>
        <w:t>单位预算项目支出绩效目标公开表</w:t>
      </w:r>
    </w:p>
    <w:p w14:paraId="0AD898C1">
      <w:pPr>
        <w:keepNext w:val="0"/>
        <w:keepLines w:val="0"/>
        <w:widowControl/>
        <w:suppressLineNumbers w:val="0"/>
        <w:jc w:val="right"/>
        <w:rPr>
          <w:rFonts w:hint="eastAsia" w:ascii="楷体" w:hAnsi="楷体" w:eastAsia="楷体" w:cs="楷体"/>
          <w:b/>
          <w:bCs/>
          <w:color w:val="000000"/>
          <w:kern w:val="0"/>
          <w:sz w:val="22"/>
          <w:szCs w:val="22"/>
          <w:lang w:val="en-US" w:eastAsia="zh-CN" w:bidi="ar"/>
        </w:rPr>
      </w:pPr>
      <w:r>
        <w:rPr>
          <w:rFonts w:hint="eastAsia" w:ascii="楷体" w:hAnsi="楷体" w:eastAsia="楷体" w:cs="楷体"/>
          <w:b/>
          <w:bCs/>
          <w:color w:val="000000"/>
          <w:kern w:val="0"/>
          <w:sz w:val="22"/>
          <w:szCs w:val="22"/>
          <w:lang w:val="en-US" w:eastAsia="zh-CN" w:bidi="ar"/>
        </w:rPr>
        <w:t>金额单位：万元</w:t>
      </w:r>
    </w:p>
    <w:tbl>
      <w:tblPr>
        <w:tblStyle w:val="7"/>
        <w:tblpPr w:leftFromText="180" w:rightFromText="180" w:vertAnchor="text" w:horzAnchor="page" w:tblpX="552" w:tblpY="147"/>
        <w:tblOverlap w:val="never"/>
        <w:tblW w:w="15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20"/>
        <w:gridCol w:w="1434"/>
        <w:gridCol w:w="968"/>
        <w:gridCol w:w="2539"/>
        <w:gridCol w:w="1175"/>
        <w:gridCol w:w="1312"/>
        <w:gridCol w:w="2221"/>
        <w:gridCol w:w="779"/>
        <w:gridCol w:w="888"/>
        <w:gridCol w:w="987"/>
        <w:gridCol w:w="1413"/>
      </w:tblGrid>
      <w:tr w14:paraId="57A0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blHeader/>
        </w:trPr>
        <w:tc>
          <w:tcPr>
            <w:tcW w:w="759" w:type="dxa"/>
            <w:vMerge w:val="restart"/>
            <w:vAlign w:val="center"/>
          </w:tcPr>
          <w:p w14:paraId="7E5C148A">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单位名称</w:t>
            </w:r>
          </w:p>
        </w:tc>
        <w:tc>
          <w:tcPr>
            <w:tcW w:w="1320" w:type="dxa"/>
            <w:vMerge w:val="restart"/>
            <w:vAlign w:val="center"/>
          </w:tcPr>
          <w:p w14:paraId="587F8FF6">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项目名称</w:t>
            </w:r>
          </w:p>
        </w:tc>
        <w:tc>
          <w:tcPr>
            <w:tcW w:w="1434" w:type="dxa"/>
            <w:vMerge w:val="restart"/>
            <w:vAlign w:val="center"/>
          </w:tcPr>
          <w:p w14:paraId="086EFCCD">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项目类别</w:t>
            </w:r>
          </w:p>
        </w:tc>
        <w:tc>
          <w:tcPr>
            <w:tcW w:w="968" w:type="dxa"/>
            <w:vMerge w:val="restart"/>
            <w:vAlign w:val="center"/>
          </w:tcPr>
          <w:p w14:paraId="1FED62E1">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预算数</w:t>
            </w:r>
          </w:p>
        </w:tc>
        <w:tc>
          <w:tcPr>
            <w:tcW w:w="2539" w:type="dxa"/>
            <w:vMerge w:val="restart"/>
            <w:vAlign w:val="center"/>
          </w:tcPr>
          <w:p w14:paraId="670EDBDA">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lang w:val="en-US" w:eastAsia="zh-CN" w:bidi="ar"/>
              </w:rPr>
              <w:t>绩效目标</w:t>
            </w:r>
          </w:p>
        </w:tc>
        <w:tc>
          <w:tcPr>
            <w:tcW w:w="4708" w:type="dxa"/>
            <w:gridSpan w:val="3"/>
            <w:vAlign w:val="center"/>
          </w:tcPr>
          <w:p w14:paraId="3BE2A318">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lang w:val="en-US" w:eastAsia="zh-CN" w:bidi="ar"/>
              </w:rPr>
              <w:t>绩效指标</w:t>
            </w:r>
          </w:p>
        </w:tc>
        <w:tc>
          <w:tcPr>
            <w:tcW w:w="779" w:type="dxa"/>
            <w:vMerge w:val="restart"/>
            <w:vAlign w:val="center"/>
          </w:tcPr>
          <w:p w14:paraId="4A010A2E">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lang w:val="en-US" w:eastAsia="zh-CN" w:bidi="ar"/>
              </w:rPr>
              <w:t>绩效指标性质</w:t>
            </w:r>
          </w:p>
        </w:tc>
        <w:tc>
          <w:tcPr>
            <w:tcW w:w="888" w:type="dxa"/>
            <w:vMerge w:val="restart"/>
            <w:vAlign w:val="center"/>
          </w:tcPr>
          <w:p w14:paraId="5A79C134">
            <w:pPr>
              <w:keepNext w:val="0"/>
              <w:keepLines w:val="0"/>
              <w:widowControl/>
              <w:suppressLineNumbers w:val="0"/>
              <w:jc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绩效指标值</w:t>
            </w:r>
          </w:p>
        </w:tc>
        <w:tc>
          <w:tcPr>
            <w:tcW w:w="987" w:type="dxa"/>
            <w:vMerge w:val="restart"/>
            <w:vAlign w:val="center"/>
          </w:tcPr>
          <w:p w14:paraId="0A18FCEA">
            <w:pPr>
              <w:keepNext w:val="0"/>
              <w:keepLines w:val="0"/>
              <w:widowControl/>
              <w:suppressLineNumbers w:val="0"/>
              <w:jc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度量</w:t>
            </w:r>
          </w:p>
          <w:p w14:paraId="4D2835CF">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lang w:val="en-US" w:eastAsia="zh-CN" w:bidi="ar"/>
              </w:rPr>
              <w:t>单位</w:t>
            </w:r>
          </w:p>
        </w:tc>
        <w:tc>
          <w:tcPr>
            <w:tcW w:w="1413" w:type="dxa"/>
            <w:vAlign w:val="center"/>
          </w:tcPr>
          <w:p w14:paraId="0CCFEEC9">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分值权重</w:t>
            </w:r>
          </w:p>
        </w:tc>
      </w:tr>
      <w:tr w14:paraId="20E7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blHeader/>
        </w:trPr>
        <w:tc>
          <w:tcPr>
            <w:tcW w:w="759" w:type="dxa"/>
            <w:vMerge w:val="continue"/>
          </w:tcPr>
          <w:p w14:paraId="64F4ACDF">
            <w:pPr>
              <w:keepNext w:val="0"/>
              <w:keepLines w:val="0"/>
              <w:widowControl/>
              <w:suppressLineNumbers w:val="0"/>
              <w:jc w:val="left"/>
              <w:rPr>
                <w:rFonts w:hint="eastAsia" w:ascii="宋体" w:hAnsi="宋体" w:eastAsia="宋体" w:cs="宋体"/>
                <w:b/>
                <w:bCs/>
                <w:color w:val="000000"/>
                <w:kern w:val="0"/>
                <w:sz w:val="22"/>
                <w:szCs w:val="22"/>
                <w:vertAlign w:val="baseline"/>
                <w:lang w:val="en-US" w:eastAsia="zh-CN" w:bidi="ar"/>
              </w:rPr>
            </w:pPr>
          </w:p>
        </w:tc>
        <w:tc>
          <w:tcPr>
            <w:tcW w:w="1320" w:type="dxa"/>
            <w:vMerge w:val="continue"/>
          </w:tcPr>
          <w:p w14:paraId="2BB9CF61">
            <w:pPr>
              <w:keepNext w:val="0"/>
              <w:keepLines w:val="0"/>
              <w:widowControl/>
              <w:suppressLineNumbers w:val="0"/>
              <w:jc w:val="left"/>
              <w:rPr>
                <w:rFonts w:hint="eastAsia" w:ascii="宋体" w:hAnsi="宋体" w:eastAsia="宋体" w:cs="宋体"/>
                <w:b/>
                <w:bCs/>
                <w:color w:val="000000"/>
                <w:kern w:val="0"/>
                <w:sz w:val="22"/>
                <w:szCs w:val="22"/>
                <w:vertAlign w:val="baseline"/>
                <w:lang w:val="en-US" w:eastAsia="zh-CN" w:bidi="ar"/>
              </w:rPr>
            </w:pPr>
          </w:p>
        </w:tc>
        <w:tc>
          <w:tcPr>
            <w:tcW w:w="1434" w:type="dxa"/>
            <w:vMerge w:val="continue"/>
          </w:tcPr>
          <w:p w14:paraId="36AE5D57">
            <w:pPr>
              <w:keepNext w:val="0"/>
              <w:keepLines w:val="0"/>
              <w:widowControl/>
              <w:suppressLineNumbers w:val="0"/>
              <w:jc w:val="left"/>
              <w:rPr>
                <w:rFonts w:hint="eastAsia" w:ascii="宋体" w:hAnsi="宋体" w:eastAsia="宋体" w:cs="宋体"/>
                <w:b/>
                <w:bCs/>
                <w:color w:val="000000"/>
                <w:kern w:val="0"/>
                <w:sz w:val="22"/>
                <w:szCs w:val="22"/>
                <w:vertAlign w:val="baseline"/>
                <w:lang w:val="en-US" w:eastAsia="zh-CN" w:bidi="ar"/>
              </w:rPr>
            </w:pPr>
          </w:p>
        </w:tc>
        <w:tc>
          <w:tcPr>
            <w:tcW w:w="968" w:type="dxa"/>
            <w:vMerge w:val="continue"/>
          </w:tcPr>
          <w:p w14:paraId="7FC0D5F6">
            <w:pPr>
              <w:keepNext w:val="0"/>
              <w:keepLines w:val="0"/>
              <w:widowControl/>
              <w:suppressLineNumbers w:val="0"/>
              <w:jc w:val="left"/>
              <w:rPr>
                <w:rFonts w:hint="eastAsia" w:ascii="宋体" w:hAnsi="宋体" w:eastAsia="宋体" w:cs="宋体"/>
                <w:b/>
                <w:bCs/>
                <w:color w:val="000000"/>
                <w:kern w:val="0"/>
                <w:sz w:val="22"/>
                <w:szCs w:val="22"/>
                <w:vertAlign w:val="baseline"/>
                <w:lang w:val="en-US" w:eastAsia="zh-CN" w:bidi="ar"/>
              </w:rPr>
            </w:pPr>
          </w:p>
        </w:tc>
        <w:tc>
          <w:tcPr>
            <w:tcW w:w="2539" w:type="dxa"/>
            <w:vMerge w:val="continue"/>
          </w:tcPr>
          <w:p w14:paraId="2893952D">
            <w:pPr>
              <w:keepNext w:val="0"/>
              <w:keepLines w:val="0"/>
              <w:widowControl/>
              <w:suppressLineNumbers w:val="0"/>
              <w:jc w:val="left"/>
              <w:rPr>
                <w:rFonts w:hint="eastAsia" w:ascii="宋体" w:hAnsi="宋体" w:eastAsia="宋体" w:cs="宋体"/>
                <w:b/>
                <w:bCs/>
                <w:color w:val="000000"/>
                <w:kern w:val="0"/>
                <w:sz w:val="22"/>
                <w:szCs w:val="22"/>
                <w:vertAlign w:val="baseline"/>
                <w:lang w:val="en-US" w:eastAsia="zh-CN" w:bidi="ar"/>
              </w:rPr>
            </w:pPr>
          </w:p>
        </w:tc>
        <w:tc>
          <w:tcPr>
            <w:tcW w:w="1175" w:type="dxa"/>
            <w:vAlign w:val="center"/>
          </w:tcPr>
          <w:p w14:paraId="1CB5EF62">
            <w:pPr>
              <w:keepNext w:val="0"/>
              <w:keepLines w:val="0"/>
              <w:widowControl/>
              <w:suppressLineNumbers w:val="0"/>
              <w:jc w:val="center"/>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一级</w:t>
            </w:r>
          </w:p>
          <w:p w14:paraId="17B11062">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lang w:val="en-US" w:eastAsia="zh-CN" w:bidi="ar"/>
              </w:rPr>
              <w:t>指标</w:t>
            </w:r>
          </w:p>
        </w:tc>
        <w:tc>
          <w:tcPr>
            <w:tcW w:w="1312" w:type="dxa"/>
            <w:vAlign w:val="center"/>
          </w:tcPr>
          <w:p w14:paraId="50D1132D">
            <w:pPr>
              <w:keepNext w:val="0"/>
              <w:keepLines w:val="0"/>
              <w:widowControl/>
              <w:suppressLineNumbers w:val="0"/>
              <w:jc w:val="center"/>
              <w:rPr>
                <w:rFonts w:hint="eastAsia" w:ascii="宋体" w:hAnsi="宋体" w:eastAsia="宋体" w:cs="宋体"/>
                <w:sz w:val="22"/>
                <w:szCs w:val="22"/>
              </w:rPr>
            </w:pPr>
            <w:r>
              <w:rPr>
                <w:rFonts w:hint="eastAsia" w:ascii="宋体" w:hAnsi="宋体" w:eastAsia="宋体" w:cs="宋体"/>
                <w:b/>
                <w:bCs/>
                <w:color w:val="000000"/>
                <w:kern w:val="0"/>
                <w:sz w:val="22"/>
                <w:szCs w:val="22"/>
                <w:lang w:val="en-US" w:eastAsia="zh-CN" w:bidi="ar"/>
              </w:rPr>
              <w:t>二级</w:t>
            </w:r>
          </w:p>
          <w:p w14:paraId="38B84F5D">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lang w:val="en-US" w:eastAsia="zh-CN" w:bidi="ar"/>
              </w:rPr>
              <w:t>指标</w:t>
            </w:r>
          </w:p>
        </w:tc>
        <w:tc>
          <w:tcPr>
            <w:tcW w:w="2221" w:type="dxa"/>
            <w:vAlign w:val="center"/>
          </w:tcPr>
          <w:p w14:paraId="16EB7EA6">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lang w:val="en-US" w:eastAsia="zh-CN" w:bidi="ar"/>
              </w:rPr>
              <w:t>三级指标</w:t>
            </w:r>
          </w:p>
        </w:tc>
        <w:tc>
          <w:tcPr>
            <w:tcW w:w="779" w:type="dxa"/>
            <w:vMerge w:val="continue"/>
          </w:tcPr>
          <w:p w14:paraId="00E801B9">
            <w:pPr>
              <w:keepNext w:val="0"/>
              <w:keepLines w:val="0"/>
              <w:widowControl/>
              <w:suppressLineNumbers w:val="0"/>
              <w:jc w:val="left"/>
              <w:rPr>
                <w:rFonts w:hint="eastAsia" w:ascii="宋体" w:hAnsi="宋体" w:eastAsia="宋体" w:cs="宋体"/>
                <w:b/>
                <w:bCs/>
                <w:color w:val="000000"/>
                <w:kern w:val="0"/>
                <w:sz w:val="22"/>
                <w:szCs w:val="22"/>
                <w:vertAlign w:val="baseline"/>
                <w:lang w:val="en-US" w:eastAsia="zh-CN" w:bidi="ar"/>
              </w:rPr>
            </w:pPr>
          </w:p>
        </w:tc>
        <w:tc>
          <w:tcPr>
            <w:tcW w:w="888" w:type="dxa"/>
            <w:vMerge w:val="continue"/>
          </w:tcPr>
          <w:p w14:paraId="70EEF0D2">
            <w:pPr>
              <w:keepNext w:val="0"/>
              <w:keepLines w:val="0"/>
              <w:widowControl/>
              <w:suppressLineNumbers w:val="0"/>
              <w:jc w:val="left"/>
              <w:rPr>
                <w:rFonts w:hint="eastAsia" w:ascii="宋体" w:hAnsi="宋体" w:eastAsia="宋体" w:cs="宋体"/>
                <w:b/>
                <w:bCs/>
                <w:color w:val="000000"/>
                <w:kern w:val="0"/>
                <w:sz w:val="22"/>
                <w:szCs w:val="22"/>
                <w:vertAlign w:val="baseline"/>
                <w:lang w:val="en-US" w:eastAsia="zh-CN" w:bidi="ar"/>
              </w:rPr>
            </w:pPr>
          </w:p>
        </w:tc>
        <w:tc>
          <w:tcPr>
            <w:tcW w:w="987" w:type="dxa"/>
            <w:vMerge w:val="continue"/>
          </w:tcPr>
          <w:p w14:paraId="61B9D8C7">
            <w:pPr>
              <w:keepNext w:val="0"/>
              <w:keepLines w:val="0"/>
              <w:widowControl/>
              <w:suppressLineNumbers w:val="0"/>
              <w:jc w:val="left"/>
              <w:rPr>
                <w:rFonts w:hint="eastAsia" w:ascii="宋体" w:hAnsi="宋体" w:eastAsia="宋体" w:cs="宋体"/>
                <w:b/>
                <w:bCs/>
                <w:color w:val="000000"/>
                <w:kern w:val="0"/>
                <w:sz w:val="22"/>
                <w:szCs w:val="22"/>
                <w:vertAlign w:val="baseline"/>
                <w:lang w:val="en-US" w:eastAsia="zh-CN" w:bidi="ar"/>
              </w:rPr>
            </w:pPr>
          </w:p>
        </w:tc>
        <w:tc>
          <w:tcPr>
            <w:tcW w:w="1413" w:type="dxa"/>
            <w:vAlign w:val="center"/>
          </w:tcPr>
          <w:p w14:paraId="066D6AD5">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b/>
                <w:bCs/>
                <w:color w:val="000000"/>
                <w:kern w:val="0"/>
                <w:sz w:val="22"/>
                <w:szCs w:val="22"/>
                <w:vertAlign w:val="baseline"/>
                <w:lang w:val="en-US" w:eastAsia="zh-CN" w:bidi="ar"/>
              </w:rPr>
              <w:t>其中：预算执行率权重10%</w:t>
            </w:r>
          </w:p>
        </w:tc>
      </w:tr>
      <w:tr w14:paraId="2A12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59" w:type="dxa"/>
            <w:vMerge w:val="restart"/>
            <w:vAlign w:val="center"/>
          </w:tcPr>
          <w:p w14:paraId="78F4780F">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color w:val="000000"/>
                <w:sz w:val="22"/>
                <w:szCs w:val="22"/>
              </w:rPr>
              <w:t>青海省科学技术协会网络信息与科普服务中心</w:t>
            </w:r>
          </w:p>
        </w:tc>
        <w:tc>
          <w:tcPr>
            <w:tcW w:w="1320" w:type="dxa"/>
            <w:vMerge w:val="restart"/>
            <w:vAlign w:val="center"/>
          </w:tcPr>
          <w:p w14:paraId="1ACFCBDB">
            <w:pPr>
              <w:keepNext w:val="0"/>
              <w:keepLines w:val="0"/>
              <w:widowControl/>
              <w:suppressLineNumbers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科普专项</w:t>
            </w:r>
          </w:p>
          <w:p w14:paraId="1656E09C">
            <w:pPr>
              <w:keepNext w:val="0"/>
              <w:keepLines w:val="0"/>
              <w:widowControl/>
              <w:suppressLineNumbers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资金</w:t>
            </w:r>
          </w:p>
        </w:tc>
        <w:tc>
          <w:tcPr>
            <w:tcW w:w="1434" w:type="dxa"/>
            <w:vMerge w:val="restart"/>
            <w:vAlign w:val="center"/>
          </w:tcPr>
          <w:p w14:paraId="66C77EC2">
            <w:pPr>
              <w:keepNext w:val="0"/>
              <w:keepLines w:val="0"/>
              <w:widowControl/>
              <w:suppressLineNumbers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特定目标类</w:t>
            </w:r>
          </w:p>
        </w:tc>
        <w:tc>
          <w:tcPr>
            <w:tcW w:w="968" w:type="dxa"/>
            <w:vMerge w:val="restart"/>
            <w:vAlign w:val="center"/>
          </w:tcPr>
          <w:p w14:paraId="03ADA4C5">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color w:val="000000"/>
                <w:sz w:val="22"/>
                <w:szCs w:val="22"/>
              </w:rPr>
              <w:t>65.00</w:t>
            </w:r>
          </w:p>
        </w:tc>
        <w:tc>
          <w:tcPr>
            <w:tcW w:w="2539" w:type="dxa"/>
            <w:vMerge w:val="restart"/>
            <w:vAlign w:val="center"/>
          </w:tcPr>
          <w:p w14:paraId="554BAAB2">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color w:val="000000"/>
                <w:sz w:val="22"/>
                <w:szCs w:val="22"/>
              </w:rPr>
              <w:t>1.新品种示范推广项目：项目始终坚持结合当地的实际情况，以农牧业增效、农牧民增收为目标，通过不断增强农牧民的科学意识，将科技与生产相结合，有效促进经济社会发展和科学文化素质的提高，充分利用当地资源等方式，实现农牧业增收、农牧民致富。 2.信息平台运维及信息系统网络安全保障项目：开展省科协网络信息系统等保测评备案、漏洞扫描、渗透测试、攻击防护，组织网络安全培训、网络安全应急演练；保障办公区互联网、计算机设备正常运行；做好省科协网络舆情检测分析研判及处置工作；及时跟进中国科协”智慧科协2.0“平台建设，尽早实现在我省的落地应用，完成网站迁移，开展”建家开店“。</w:t>
            </w:r>
          </w:p>
        </w:tc>
        <w:tc>
          <w:tcPr>
            <w:tcW w:w="1175" w:type="dxa"/>
            <w:vAlign w:val="center"/>
          </w:tcPr>
          <w:p w14:paraId="0070A873">
            <w:pPr>
              <w:keepNext w:val="0"/>
              <w:keepLines w:val="0"/>
              <w:widowControl/>
              <w:suppressLineNumbers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满意度指标</w:t>
            </w:r>
          </w:p>
          <w:p w14:paraId="1205B154">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p>
        </w:tc>
        <w:tc>
          <w:tcPr>
            <w:tcW w:w="1312" w:type="dxa"/>
            <w:vAlign w:val="center"/>
          </w:tcPr>
          <w:p w14:paraId="3AE6FCF2">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color w:val="000000"/>
                <w:sz w:val="22"/>
                <w:szCs w:val="22"/>
                <w:lang w:val="en-US" w:eastAsia="zh-CN"/>
              </w:rPr>
              <w:t xml:space="preserve">服务对象满意度  </w:t>
            </w:r>
          </w:p>
        </w:tc>
        <w:tc>
          <w:tcPr>
            <w:tcW w:w="2221" w:type="dxa"/>
            <w:vAlign w:val="center"/>
          </w:tcPr>
          <w:p w14:paraId="7C672D09">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color w:val="000000"/>
                <w:sz w:val="22"/>
                <w:szCs w:val="22"/>
              </w:rPr>
              <w:t>参加培训的农牧民满意度</w:t>
            </w:r>
          </w:p>
        </w:tc>
        <w:tc>
          <w:tcPr>
            <w:tcW w:w="779" w:type="dxa"/>
            <w:vAlign w:val="center"/>
          </w:tcPr>
          <w:p w14:paraId="45EBC6ED">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color w:val="000000"/>
                <w:sz w:val="22"/>
                <w:szCs w:val="22"/>
              </w:rPr>
              <w:t>≥</w:t>
            </w:r>
          </w:p>
        </w:tc>
        <w:tc>
          <w:tcPr>
            <w:tcW w:w="888" w:type="dxa"/>
            <w:vAlign w:val="center"/>
          </w:tcPr>
          <w:p w14:paraId="2AEEA325">
            <w:pPr>
              <w:keepNext w:val="0"/>
              <w:keepLines w:val="0"/>
              <w:widowControl/>
              <w:suppressLineNumbers w:val="0"/>
              <w:jc w:val="center"/>
              <w:rPr>
                <w:rFonts w:hint="eastAsia" w:ascii="宋体" w:hAnsi="宋体" w:eastAsia="宋体" w:cs="宋体"/>
                <w:color w:val="000000"/>
                <w:sz w:val="22"/>
                <w:szCs w:val="22"/>
              </w:rPr>
            </w:pPr>
            <w:r>
              <w:rPr>
                <w:rFonts w:hint="eastAsia" w:ascii="宋体" w:hAnsi="宋体" w:eastAsia="宋体" w:cs="宋体"/>
                <w:color w:val="000000"/>
                <w:sz w:val="22"/>
                <w:szCs w:val="22"/>
              </w:rPr>
              <w:t>85</w:t>
            </w:r>
          </w:p>
        </w:tc>
        <w:tc>
          <w:tcPr>
            <w:tcW w:w="987" w:type="dxa"/>
            <w:vAlign w:val="center"/>
          </w:tcPr>
          <w:p w14:paraId="59475D1B">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eastAsia" w:ascii="宋体" w:hAnsi="宋体" w:eastAsia="宋体" w:cs="宋体"/>
                <w:color w:val="000000"/>
                <w:sz w:val="22"/>
                <w:szCs w:val="22"/>
              </w:rPr>
              <w:t>%</w:t>
            </w:r>
          </w:p>
        </w:tc>
        <w:tc>
          <w:tcPr>
            <w:tcW w:w="1413" w:type="dxa"/>
            <w:vAlign w:val="center"/>
          </w:tcPr>
          <w:p w14:paraId="613BA2E0">
            <w:pPr>
              <w:keepNext w:val="0"/>
              <w:keepLines w:val="0"/>
              <w:widowControl/>
              <w:suppressLineNumbers w:val="0"/>
              <w:jc w:val="center"/>
              <w:rPr>
                <w:rFonts w:hint="eastAsia" w:ascii="宋体" w:hAnsi="宋体" w:eastAsia="宋体" w:cs="宋体"/>
                <w:b/>
                <w:bCs/>
                <w:color w:val="000000"/>
                <w:kern w:val="0"/>
                <w:sz w:val="22"/>
                <w:szCs w:val="22"/>
                <w:vertAlign w:val="baseline"/>
                <w:lang w:val="en-US" w:eastAsia="zh-CN" w:bidi="ar"/>
              </w:rPr>
            </w:pPr>
            <w:r>
              <w:rPr>
                <w:rFonts w:hint="default" w:ascii="Times New Roman" w:hAnsi="Times New Roman" w:eastAsia="宋体" w:cs="Times New Roman"/>
                <w:color w:val="000000"/>
                <w:sz w:val="22"/>
                <w:szCs w:val="22"/>
              </w:rPr>
              <w:t>5</w:t>
            </w:r>
          </w:p>
        </w:tc>
      </w:tr>
      <w:tr w14:paraId="5A45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9" w:type="dxa"/>
            <w:vMerge w:val="continue"/>
            <w:shd w:val="clear" w:color="auto" w:fill="auto"/>
            <w:vAlign w:val="center"/>
          </w:tcPr>
          <w:p w14:paraId="679EDF7A">
            <w:pPr>
              <w:pageBreakBefore w:val="0"/>
              <w:jc w:val="center"/>
              <w:textAlignment w:val="auto"/>
            </w:pPr>
            <w:r>
              <w:rPr>
                <w:b w:val="0"/>
                <w:i w:val="0"/>
                <w:strike w:val="0"/>
                <w:color w:val="000000"/>
                <w:position w:val="-1"/>
                <w:sz w:val="22"/>
                <w:u w:val="none"/>
              </w:rPr>
              <w:t>青海省科学技术协会网络信息与科普服务中心</w:t>
            </w:r>
          </w:p>
        </w:tc>
        <w:tc>
          <w:tcPr>
            <w:tcW w:w="1320" w:type="dxa"/>
            <w:vMerge w:val="continue"/>
            <w:shd w:val="clear" w:color="auto" w:fill="auto"/>
            <w:vAlign w:val="center"/>
          </w:tcPr>
          <w:p w14:paraId="346A80DE">
            <w:pPr>
              <w:pageBreakBefore w:val="0"/>
              <w:jc w:val="center"/>
              <w:textAlignment w:val="auto"/>
            </w:pPr>
            <w:r>
              <w:rPr>
                <w:b w:val="0"/>
                <w:i w:val="0"/>
                <w:strike w:val="0"/>
                <w:color w:val="000000"/>
                <w:position w:val="-1"/>
                <w:sz w:val="22"/>
                <w:u w:val="none"/>
              </w:rPr>
              <w:t>科普专项资金</w:t>
            </w:r>
          </w:p>
        </w:tc>
        <w:tc>
          <w:tcPr>
            <w:tcW w:w="1434" w:type="dxa"/>
            <w:vMerge w:val="continue"/>
            <w:shd w:val="clear" w:color="auto" w:fill="auto"/>
            <w:vAlign w:val="center"/>
          </w:tcPr>
          <w:p w14:paraId="7B3E46AE">
            <w:pPr>
              <w:pageBreakBefore w:val="0"/>
              <w:jc w:val="center"/>
              <w:textAlignment w:val="auto"/>
            </w:pPr>
            <w:r>
              <w:rPr>
                <w:b w:val="0"/>
                <w:i w:val="0"/>
                <w:strike w:val="0"/>
                <w:color w:val="000000"/>
                <w:position w:val="-1"/>
                <w:sz w:val="22"/>
                <w:u w:val="none"/>
              </w:rPr>
              <w:t>特定目标类</w:t>
            </w:r>
          </w:p>
        </w:tc>
        <w:tc>
          <w:tcPr>
            <w:tcW w:w="968" w:type="dxa"/>
            <w:vMerge w:val="continue"/>
            <w:shd w:val="clear" w:color="auto" w:fill="auto"/>
            <w:vAlign w:val="center"/>
          </w:tcPr>
          <w:p w14:paraId="424BBAFB">
            <w:pPr>
              <w:pageBreakBefore w:val="0"/>
              <w:jc w:val="center"/>
              <w:textAlignment w:val="auto"/>
            </w:pPr>
            <w:r>
              <w:rPr>
                <w:b w:val="0"/>
                <w:i w:val="0"/>
                <w:strike w:val="0"/>
                <w:color w:val="000000"/>
                <w:position w:val="-1"/>
                <w:sz w:val="22"/>
                <w:u w:val="none"/>
              </w:rPr>
              <w:t>65.00</w:t>
            </w:r>
          </w:p>
        </w:tc>
        <w:tc>
          <w:tcPr>
            <w:tcW w:w="2539" w:type="dxa"/>
            <w:vMerge w:val="continue"/>
            <w:shd w:val="clear" w:color="auto" w:fill="auto"/>
            <w:vAlign w:val="center"/>
          </w:tcPr>
          <w:p w14:paraId="65E24CD9">
            <w:pPr>
              <w:pageBreakBefore w:val="0"/>
              <w:jc w:val="center"/>
              <w:textAlignment w:val="auto"/>
            </w:pPr>
            <w:r>
              <w:rPr>
                <w:b w:val="0"/>
                <w:i w:val="0"/>
                <w:strike w:val="0"/>
                <w:color w:val="000000"/>
                <w:position w:val="-1"/>
                <w:sz w:val="22"/>
                <w:u w:val="none"/>
              </w:rPr>
              <w:t>1.新品种示范推广项目：项目始终坚持结合当地的实际情况，以农牧业增效、农牧民增收为目标，通过不断增强农牧民的科学意识，将科技与生产相结合，有效促进经济社会发展和科学文化素质的提高，充分利用当地资源等方式，实现农牧业增收、农牧民致富。 2.信息平台运维及信息系统网络安全保障项目：开展省科协网络信息系统等保测评备案、漏洞扫描、渗透测试、攻击防护，组织网络安全培训、网络安全应急演练；保障办公区互联网、计算机设备正常运行；做好省科协网络舆情检测分析研判及处置工作；及时跟进中国科协”智慧科协2.0“平台建设，尽早实现在我省的落地应用，完成网站迁移，开展”建家开店“。</w:t>
            </w:r>
          </w:p>
        </w:tc>
        <w:tc>
          <w:tcPr>
            <w:tcW w:w="1175" w:type="dxa"/>
            <w:shd w:val="clear" w:color="auto" w:fill="auto"/>
            <w:vAlign w:val="center"/>
          </w:tcPr>
          <w:p w14:paraId="1D1528AD">
            <w:pPr>
              <w:pageBreakBefore w:val="0"/>
              <w:jc w:val="center"/>
              <w:textAlignment w:val="auto"/>
            </w:pPr>
            <w:r>
              <w:rPr>
                <w:b w:val="0"/>
                <w:i w:val="0"/>
                <w:strike w:val="0"/>
                <w:color w:val="000000"/>
                <w:position w:val="-1"/>
                <w:sz w:val="22"/>
                <w:u w:val="none"/>
              </w:rPr>
              <w:t>产出指标</w:t>
            </w:r>
          </w:p>
        </w:tc>
        <w:tc>
          <w:tcPr>
            <w:tcW w:w="1312" w:type="dxa"/>
            <w:shd w:val="clear" w:color="auto" w:fill="auto"/>
            <w:vAlign w:val="center"/>
          </w:tcPr>
          <w:p w14:paraId="3D5BA468">
            <w:pPr>
              <w:pageBreakBefore w:val="0"/>
              <w:jc w:val="center"/>
              <w:textAlignment w:val="auto"/>
            </w:pPr>
            <w:r>
              <w:rPr>
                <w:b w:val="0"/>
                <w:i w:val="0"/>
                <w:strike w:val="0"/>
                <w:color w:val="000000"/>
                <w:position w:val="-1"/>
                <w:sz w:val="22"/>
                <w:u w:val="none"/>
              </w:rPr>
              <w:t>质量指标</w:t>
            </w:r>
          </w:p>
        </w:tc>
        <w:tc>
          <w:tcPr>
            <w:tcW w:w="2221" w:type="dxa"/>
            <w:shd w:val="clear" w:color="auto" w:fill="auto"/>
            <w:vAlign w:val="center"/>
          </w:tcPr>
          <w:p w14:paraId="796957CE">
            <w:pPr>
              <w:pageBreakBefore w:val="0"/>
              <w:jc w:val="center"/>
              <w:textAlignment w:val="auto"/>
            </w:pPr>
            <w:r>
              <w:rPr>
                <w:b w:val="0"/>
                <w:i w:val="0"/>
                <w:strike w:val="0"/>
                <w:color w:val="000000"/>
                <w:position w:val="-1"/>
                <w:sz w:val="22"/>
                <w:u w:val="none"/>
              </w:rPr>
              <w:t>培训良种良法普及率</w:t>
            </w:r>
          </w:p>
        </w:tc>
        <w:tc>
          <w:tcPr>
            <w:tcW w:w="779" w:type="dxa"/>
            <w:shd w:val="clear" w:color="auto" w:fill="auto"/>
            <w:vAlign w:val="center"/>
          </w:tcPr>
          <w:p w14:paraId="3F7C9792">
            <w:pPr>
              <w:pageBreakBefore w:val="0"/>
              <w:jc w:val="center"/>
              <w:textAlignment w:val="auto"/>
            </w:pPr>
            <w:r>
              <w:rPr>
                <w:b w:val="0"/>
                <w:i w:val="0"/>
                <w:strike w:val="0"/>
                <w:color w:val="000000"/>
                <w:position w:val="-1"/>
                <w:sz w:val="22"/>
                <w:u w:val="none"/>
              </w:rPr>
              <w:t>≥</w:t>
            </w:r>
          </w:p>
        </w:tc>
        <w:tc>
          <w:tcPr>
            <w:tcW w:w="888" w:type="dxa"/>
            <w:shd w:val="clear" w:color="auto" w:fill="auto"/>
            <w:vAlign w:val="center"/>
          </w:tcPr>
          <w:p w14:paraId="09203C1B">
            <w:pPr>
              <w:pageBreakBefore w:val="0"/>
              <w:jc w:val="center"/>
              <w:textAlignment w:val="auto"/>
            </w:pPr>
            <w:r>
              <w:rPr>
                <w:b w:val="0"/>
                <w:i w:val="0"/>
                <w:strike w:val="0"/>
                <w:color w:val="000000"/>
                <w:position w:val="-1"/>
                <w:sz w:val="22"/>
                <w:u w:val="none"/>
              </w:rPr>
              <w:t>85</w:t>
            </w:r>
          </w:p>
        </w:tc>
        <w:tc>
          <w:tcPr>
            <w:tcW w:w="987" w:type="dxa"/>
            <w:shd w:val="clear" w:color="auto" w:fill="auto"/>
            <w:vAlign w:val="center"/>
          </w:tcPr>
          <w:p w14:paraId="69A8FA79">
            <w:pPr>
              <w:pageBreakBefore w:val="0"/>
              <w:jc w:val="center"/>
              <w:textAlignment w:val="auto"/>
            </w:pPr>
            <w:r>
              <w:rPr>
                <w:b w:val="0"/>
                <w:i w:val="0"/>
                <w:strike w:val="0"/>
                <w:color w:val="000000"/>
                <w:position w:val="-1"/>
                <w:sz w:val="22"/>
                <w:u w:val="none"/>
              </w:rPr>
              <w:t>%</w:t>
            </w:r>
          </w:p>
        </w:tc>
        <w:tc>
          <w:tcPr>
            <w:tcW w:w="1413" w:type="dxa"/>
            <w:shd w:val="clear" w:color="auto" w:fill="auto"/>
            <w:vAlign w:val="center"/>
          </w:tcPr>
          <w:p w14:paraId="7AD6E75B">
            <w:pPr>
              <w:pageBreakBefore w:val="0"/>
              <w:jc w:val="center"/>
              <w:textAlignment w:val="auto"/>
            </w:pPr>
            <w:r>
              <w:rPr>
                <w:b w:val="0"/>
                <w:i w:val="0"/>
                <w:strike w:val="0"/>
                <w:color w:val="000000"/>
                <w:position w:val="-1"/>
                <w:sz w:val="22"/>
                <w:u w:val="none"/>
              </w:rPr>
              <w:t>5</w:t>
            </w:r>
          </w:p>
        </w:tc>
      </w:tr>
      <w:tr w14:paraId="068F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9" w:type="dxa"/>
            <w:vMerge w:val="continue"/>
            <w:shd w:val="clear" w:color="auto" w:fill="auto"/>
            <w:vAlign w:val="center"/>
          </w:tcPr>
          <w:p w14:paraId="6A821CC1">
            <w:pPr>
              <w:pageBreakBefore w:val="0"/>
              <w:jc w:val="center"/>
              <w:textAlignment w:val="auto"/>
            </w:pPr>
            <w:r>
              <w:rPr>
                <w:b w:val="0"/>
                <w:i w:val="0"/>
                <w:strike w:val="0"/>
                <w:color w:val="000000"/>
                <w:position w:val="-1"/>
                <w:sz w:val="22"/>
                <w:u w:val="none"/>
              </w:rPr>
              <w:t>青海省科学技术协会网络信息与科普服务中心</w:t>
            </w:r>
          </w:p>
        </w:tc>
        <w:tc>
          <w:tcPr>
            <w:tcW w:w="1320" w:type="dxa"/>
            <w:vMerge w:val="continue"/>
            <w:shd w:val="clear" w:color="auto" w:fill="auto"/>
            <w:vAlign w:val="center"/>
          </w:tcPr>
          <w:p w14:paraId="6D2270C7">
            <w:pPr>
              <w:pageBreakBefore w:val="0"/>
              <w:jc w:val="center"/>
              <w:textAlignment w:val="auto"/>
            </w:pPr>
            <w:r>
              <w:rPr>
                <w:b w:val="0"/>
                <w:i w:val="0"/>
                <w:strike w:val="0"/>
                <w:color w:val="000000"/>
                <w:position w:val="-1"/>
                <w:sz w:val="22"/>
                <w:u w:val="none"/>
              </w:rPr>
              <w:t>科普专项资金</w:t>
            </w:r>
          </w:p>
        </w:tc>
        <w:tc>
          <w:tcPr>
            <w:tcW w:w="1434" w:type="dxa"/>
            <w:vMerge w:val="continue"/>
            <w:shd w:val="clear" w:color="auto" w:fill="auto"/>
            <w:vAlign w:val="center"/>
          </w:tcPr>
          <w:p w14:paraId="4234736C">
            <w:pPr>
              <w:pageBreakBefore w:val="0"/>
              <w:jc w:val="center"/>
              <w:textAlignment w:val="auto"/>
            </w:pPr>
            <w:r>
              <w:rPr>
                <w:b w:val="0"/>
                <w:i w:val="0"/>
                <w:strike w:val="0"/>
                <w:color w:val="000000"/>
                <w:position w:val="-1"/>
                <w:sz w:val="22"/>
                <w:u w:val="none"/>
              </w:rPr>
              <w:t>特定目标类</w:t>
            </w:r>
          </w:p>
        </w:tc>
        <w:tc>
          <w:tcPr>
            <w:tcW w:w="968" w:type="dxa"/>
            <w:vMerge w:val="continue"/>
            <w:shd w:val="clear" w:color="auto" w:fill="auto"/>
            <w:vAlign w:val="center"/>
          </w:tcPr>
          <w:p w14:paraId="31FE0887">
            <w:pPr>
              <w:pageBreakBefore w:val="0"/>
              <w:jc w:val="center"/>
              <w:textAlignment w:val="auto"/>
            </w:pPr>
            <w:r>
              <w:rPr>
                <w:b w:val="0"/>
                <w:i w:val="0"/>
                <w:strike w:val="0"/>
                <w:color w:val="000000"/>
                <w:position w:val="-1"/>
                <w:sz w:val="22"/>
                <w:u w:val="none"/>
              </w:rPr>
              <w:t>65.00</w:t>
            </w:r>
          </w:p>
        </w:tc>
        <w:tc>
          <w:tcPr>
            <w:tcW w:w="2539" w:type="dxa"/>
            <w:vMerge w:val="continue"/>
            <w:shd w:val="clear" w:color="auto" w:fill="auto"/>
            <w:vAlign w:val="center"/>
          </w:tcPr>
          <w:p w14:paraId="2966A03D">
            <w:pPr>
              <w:pageBreakBefore w:val="0"/>
              <w:jc w:val="center"/>
              <w:textAlignment w:val="auto"/>
            </w:pPr>
            <w:r>
              <w:rPr>
                <w:b w:val="0"/>
                <w:i w:val="0"/>
                <w:strike w:val="0"/>
                <w:color w:val="000000"/>
                <w:position w:val="-1"/>
                <w:sz w:val="22"/>
                <w:u w:val="none"/>
              </w:rPr>
              <w:t>1.新品种示范推广项目：项目始终坚持结合当地的实际情况，以农牧业增效、农牧民增收为目标，通过不断增强农牧民的科学意识，将科技与生产相结合，有效促进经济社会发展和科学文化素质的提高，充分利用当地资源等方式，实现农牧业增收、农牧民致富。 2.信息平台运维及信息系统网络安全保障项目：开展省科协网络信息系统等保测评备案、漏洞扫描、渗透测试、攻击防护，组织网络安全培训、网络安全应急演练；保障办公区互联网、计算机设备正常运行；做好省科协网络舆情检测分析研判及处置工作；及时跟进中国科协”智慧科协2.0“平台建设，尽早实现在我省的落地应用，完成网站迁移，开展”建家开店“。</w:t>
            </w:r>
          </w:p>
        </w:tc>
        <w:tc>
          <w:tcPr>
            <w:tcW w:w="1175" w:type="dxa"/>
            <w:shd w:val="clear" w:color="auto" w:fill="auto"/>
            <w:vAlign w:val="center"/>
          </w:tcPr>
          <w:p w14:paraId="3695F895">
            <w:pPr>
              <w:pageBreakBefore w:val="0"/>
              <w:jc w:val="center"/>
              <w:textAlignment w:val="auto"/>
            </w:pPr>
            <w:r>
              <w:rPr>
                <w:b w:val="0"/>
                <w:i w:val="0"/>
                <w:strike w:val="0"/>
                <w:color w:val="000000"/>
                <w:position w:val="-1"/>
                <w:sz w:val="22"/>
                <w:u w:val="none"/>
              </w:rPr>
              <w:t>效益指标</w:t>
            </w:r>
          </w:p>
        </w:tc>
        <w:tc>
          <w:tcPr>
            <w:tcW w:w="1312" w:type="dxa"/>
            <w:shd w:val="clear" w:color="auto" w:fill="auto"/>
            <w:vAlign w:val="center"/>
          </w:tcPr>
          <w:p w14:paraId="52D723E3">
            <w:pPr>
              <w:pageBreakBefore w:val="0"/>
              <w:jc w:val="center"/>
              <w:textAlignment w:val="auto"/>
            </w:pPr>
            <w:r>
              <w:rPr>
                <w:b w:val="0"/>
                <w:i w:val="0"/>
                <w:strike w:val="0"/>
                <w:color w:val="000000"/>
                <w:position w:val="-1"/>
                <w:sz w:val="22"/>
                <w:u w:val="none"/>
              </w:rPr>
              <w:t>社会效益</w:t>
            </w:r>
          </w:p>
        </w:tc>
        <w:tc>
          <w:tcPr>
            <w:tcW w:w="2221" w:type="dxa"/>
            <w:shd w:val="clear" w:color="auto" w:fill="auto"/>
            <w:vAlign w:val="center"/>
          </w:tcPr>
          <w:p w14:paraId="7DE52DAC">
            <w:pPr>
              <w:pageBreakBefore w:val="0"/>
              <w:jc w:val="center"/>
              <w:textAlignment w:val="auto"/>
            </w:pPr>
            <w:r>
              <w:rPr>
                <w:b w:val="0"/>
                <w:i w:val="0"/>
                <w:strike w:val="0"/>
                <w:color w:val="000000"/>
                <w:position w:val="-1"/>
                <w:sz w:val="22"/>
                <w:u w:val="none"/>
              </w:rPr>
              <w:t>带动农牧民增产增收</w:t>
            </w:r>
          </w:p>
        </w:tc>
        <w:tc>
          <w:tcPr>
            <w:tcW w:w="779" w:type="dxa"/>
            <w:shd w:val="clear" w:color="auto" w:fill="auto"/>
            <w:vAlign w:val="center"/>
          </w:tcPr>
          <w:p w14:paraId="4F1C8CCC">
            <w:pPr>
              <w:pageBreakBefore w:val="0"/>
              <w:jc w:val="center"/>
              <w:textAlignment w:val="auto"/>
            </w:pPr>
            <w:r>
              <w:rPr>
                <w:b w:val="0"/>
                <w:i w:val="0"/>
                <w:strike w:val="0"/>
                <w:color w:val="000000"/>
                <w:position w:val="-1"/>
                <w:sz w:val="22"/>
                <w:u w:val="none"/>
              </w:rPr>
              <w:t>定性</w:t>
            </w:r>
          </w:p>
        </w:tc>
        <w:tc>
          <w:tcPr>
            <w:tcW w:w="888" w:type="dxa"/>
            <w:shd w:val="clear" w:color="auto" w:fill="auto"/>
            <w:vAlign w:val="center"/>
          </w:tcPr>
          <w:p w14:paraId="120C6EBE">
            <w:pPr>
              <w:pageBreakBefore w:val="0"/>
              <w:jc w:val="center"/>
              <w:textAlignment w:val="auto"/>
            </w:pPr>
            <w:r>
              <w:rPr>
                <w:b w:val="0"/>
                <w:i w:val="0"/>
                <w:strike w:val="0"/>
                <w:color w:val="000000"/>
                <w:position w:val="-1"/>
                <w:sz w:val="22"/>
                <w:u w:val="none"/>
              </w:rPr>
              <w:t>优</w:t>
            </w:r>
          </w:p>
        </w:tc>
        <w:tc>
          <w:tcPr>
            <w:tcW w:w="987" w:type="dxa"/>
            <w:shd w:val="clear" w:color="auto" w:fill="auto"/>
            <w:vAlign w:val="center"/>
          </w:tcPr>
          <w:p w14:paraId="6849CCD1">
            <w:pPr>
              <w:pageBreakBefore w:val="0"/>
              <w:jc w:val="center"/>
              <w:textAlignment w:val="auto"/>
            </w:pPr>
          </w:p>
        </w:tc>
        <w:tc>
          <w:tcPr>
            <w:tcW w:w="1413" w:type="dxa"/>
            <w:shd w:val="clear" w:color="auto" w:fill="auto"/>
            <w:vAlign w:val="center"/>
          </w:tcPr>
          <w:p w14:paraId="131BFDB4">
            <w:pPr>
              <w:pageBreakBefore w:val="0"/>
              <w:jc w:val="center"/>
              <w:textAlignment w:val="auto"/>
            </w:pPr>
            <w:r>
              <w:rPr>
                <w:b w:val="0"/>
                <w:i w:val="0"/>
                <w:strike w:val="0"/>
                <w:color w:val="000000"/>
                <w:position w:val="-1"/>
                <w:sz w:val="22"/>
                <w:u w:val="none"/>
              </w:rPr>
              <w:t>10</w:t>
            </w:r>
          </w:p>
        </w:tc>
      </w:tr>
      <w:tr w14:paraId="23A3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9" w:type="dxa"/>
            <w:vMerge w:val="continue"/>
            <w:shd w:val="clear" w:color="auto" w:fill="auto"/>
            <w:vAlign w:val="center"/>
          </w:tcPr>
          <w:p w14:paraId="06A96936">
            <w:pPr>
              <w:pageBreakBefore w:val="0"/>
              <w:jc w:val="center"/>
              <w:textAlignment w:val="auto"/>
            </w:pPr>
            <w:r>
              <w:rPr>
                <w:b w:val="0"/>
                <w:i w:val="0"/>
                <w:strike w:val="0"/>
                <w:color w:val="000000"/>
                <w:position w:val="-1"/>
                <w:sz w:val="22"/>
                <w:u w:val="none"/>
              </w:rPr>
              <w:t>青海省科学技术协会网络信息与科普服务中心</w:t>
            </w:r>
          </w:p>
        </w:tc>
        <w:tc>
          <w:tcPr>
            <w:tcW w:w="1320" w:type="dxa"/>
            <w:vMerge w:val="continue"/>
            <w:shd w:val="clear" w:color="auto" w:fill="auto"/>
            <w:vAlign w:val="center"/>
          </w:tcPr>
          <w:p w14:paraId="69818851">
            <w:pPr>
              <w:pageBreakBefore w:val="0"/>
              <w:jc w:val="center"/>
              <w:textAlignment w:val="auto"/>
            </w:pPr>
            <w:r>
              <w:rPr>
                <w:b w:val="0"/>
                <w:i w:val="0"/>
                <w:strike w:val="0"/>
                <w:color w:val="000000"/>
                <w:position w:val="-1"/>
                <w:sz w:val="22"/>
                <w:u w:val="none"/>
              </w:rPr>
              <w:t>科普专项资金</w:t>
            </w:r>
          </w:p>
        </w:tc>
        <w:tc>
          <w:tcPr>
            <w:tcW w:w="1434" w:type="dxa"/>
            <w:vMerge w:val="continue"/>
            <w:shd w:val="clear" w:color="auto" w:fill="auto"/>
            <w:vAlign w:val="center"/>
          </w:tcPr>
          <w:p w14:paraId="6A8980FA">
            <w:pPr>
              <w:pageBreakBefore w:val="0"/>
              <w:jc w:val="center"/>
              <w:textAlignment w:val="auto"/>
            </w:pPr>
            <w:r>
              <w:rPr>
                <w:b w:val="0"/>
                <w:i w:val="0"/>
                <w:strike w:val="0"/>
                <w:color w:val="000000"/>
                <w:position w:val="-1"/>
                <w:sz w:val="22"/>
                <w:u w:val="none"/>
              </w:rPr>
              <w:t>特定目标类</w:t>
            </w:r>
          </w:p>
        </w:tc>
        <w:tc>
          <w:tcPr>
            <w:tcW w:w="968" w:type="dxa"/>
            <w:vMerge w:val="continue"/>
            <w:shd w:val="clear" w:color="auto" w:fill="auto"/>
            <w:vAlign w:val="center"/>
          </w:tcPr>
          <w:p w14:paraId="4FB88D92">
            <w:pPr>
              <w:pageBreakBefore w:val="0"/>
              <w:jc w:val="center"/>
              <w:textAlignment w:val="auto"/>
            </w:pPr>
            <w:r>
              <w:rPr>
                <w:b w:val="0"/>
                <w:i w:val="0"/>
                <w:strike w:val="0"/>
                <w:color w:val="000000"/>
                <w:position w:val="-1"/>
                <w:sz w:val="22"/>
                <w:u w:val="none"/>
              </w:rPr>
              <w:t>65.00</w:t>
            </w:r>
          </w:p>
        </w:tc>
        <w:tc>
          <w:tcPr>
            <w:tcW w:w="2539" w:type="dxa"/>
            <w:vMerge w:val="continue"/>
            <w:shd w:val="clear" w:color="auto" w:fill="auto"/>
            <w:vAlign w:val="center"/>
          </w:tcPr>
          <w:p w14:paraId="3862FD95">
            <w:pPr>
              <w:pageBreakBefore w:val="0"/>
              <w:jc w:val="center"/>
              <w:textAlignment w:val="auto"/>
            </w:pPr>
            <w:r>
              <w:rPr>
                <w:b w:val="0"/>
                <w:i w:val="0"/>
                <w:strike w:val="0"/>
                <w:color w:val="000000"/>
                <w:position w:val="-1"/>
                <w:sz w:val="22"/>
                <w:u w:val="none"/>
              </w:rPr>
              <w:t>1.新品种示范推广项目：项目始终坚持结合当地的实际情况，以农牧业增效、农牧民增收为目标，通过不断增强农牧民的科学意识，将科技与生产相结合，有效促进经济社会发展和科学文化素质的提高，充分利用当地资源等方式，实现农牧业增收、农牧民致富。 2.信息平台运维及信息系统网络安全保障项目：开展省科协网络信息系统等保测评备案、漏洞扫描、渗透测试、攻击防护，组织网络安全培训、网络安全应急演练；保障办公区互联网、计算机设备正常运行；做好省科协网络舆情检测分析研判及处置工作；及时跟进中国科协”智慧科协2.0“平台建设，尽早实现在我省的落地应用，完成网站迁移，开展”建家开店“。</w:t>
            </w:r>
          </w:p>
        </w:tc>
        <w:tc>
          <w:tcPr>
            <w:tcW w:w="1175" w:type="dxa"/>
            <w:vMerge w:val="restart"/>
            <w:shd w:val="clear" w:color="auto" w:fill="auto"/>
            <w:vAlign w:val="center"/>
          </w:tcPr>
          <w:p w14:paraId="67580BC2">
            <w:pPr>
              <w:pageBreakBefore w:val="0"/>
              <w:jc w:val="center"/>
              <w:textAlignment w:val="auto"/>
            </w:pPr>
            <w:r>
              <w:rPr>
                <w:b w:val="0"/>
                <w:i w:val="0"/>
                <w:strike w:val="0"/>
                <w:color w:val="000000"/>
                <w:position w:val="-1"/>
                <w:sz w:val="22"/>
                <w:u w:val="none"/>
              </w:rPr>
              <w:t>产出指标</w:t>
            </w:r>
          </w:p>
        </w:tc>
        <w:tc>
          <w:tcPr>
            <w:tcW w:w="1312" w:type="dxa"/>
            <w:shd w:val="clear" w:color="auto" w:fill="auto"/>
            <w:vAlign w:val="center"/>
          </w:tcPr>
          <w:p w14:paraId="5EEA27C5">
            <w:pPr>
              <w:pageBreakBefore w:val="0"/>
              <w:jc w:val="center"/>
              <w:textAlignment w:val="auto"/>
            </w:pPr>
            <w:r>
              <w:rPr>
                <w:b w:val="0"/>
                <w:i w:val="0"/>
                <w:strike w:val="0"/>
                <w:color w:val="000000"/>
                <w:position w:val="-1"/>
                <w:sz w:val="22"/>
                <w:u w:val="none"/>
              </w:rPr>
              <w:t>质量指标</w:t>
            </w:r>
          </w:p>
        </w:tc>
        <w:tc>
          <w:tcPr>
            <w:tcW w:w="2221" w:type="dxa"/>
            <w:shd w:val="clear" w:color="auto" w:fill="auto"/>
            <w:vAlign w:val="center"/>
          </w:tcPr>
          <w:p w14:paraId="0AFAC858">
            <w:pPr>
              <w:pageBreakBefore w:val="0"/>
              <w:jc w:val="center"/>
              <w:textAlignment w:val="auto"/>
            </w:pPr>
            <w:r>
              <w:rPr>
                <w:b w:val="0"/>
                <w:i w:val="0"/>
                <w:strike w:val="0"/>
                <w:color w:val="000000"/>
                <w:position w:val="-1"/>
                <w:sz w:val="22"/>
                <w:u w:val="none"/>
              </w:rPr>
              <w:t>培训完成率</w:t>
            </w:r>
          </w:p>
        </w:tc>
        <w:tc>
          <w:tcPr>
            <w:tcW w:w="779" w:type="dxa"/>
            <w:shd w:val="clear" w:color="auto" w:fill="auto"/>
            <w:vAlign w:val="center"/>
          </w:tcPr>
          <w:p w14:paraId="4946ED4D">
            <w:pPr>
              <w:pageBreakBefore w:val="0"/>
              <w:jc w:val="center"/>
              <w:textAlignment w:val="auto"/>
            </w:pPr>
            <w:r>
              <w:rPr>
                <w:b w:val="0"/>
                <w:i w:val="0"/>
                <w:strike w:val="0"/>
                <w:color w:val="000000"/>
                <w:position w:val="-1"/>
                <w:sz w:val="22"/>
                <w:u w:val="none"/>
              </w:rPr>
              <w:t>=</w:t>
            </w:r>
          </w:p>
        </w:tc>
        <w:tc>
          <w:tcPr>
            <w:tcW w:w="888" w:type="dxa"/>
            <w:shd w:val="clear" w:color="auto" w:fill="auto"/>
            <w:vAlign w:val="center"/>
          </w:tcPr>
          <w:p w14:paraId="301954B7">
            <w:pPr>
              <w:pageBreakBefore w:val="0"/>
              <w:jc w:val="center"/>
              <w:textAlignment w:val="auto"/>
            </w:pPr>
            <w:r>
              <w:rPr>
                <w:b w:val="0"/>
                <w:i w:val="0"/>
                <w:strike w:val="0"/>
                <w:color w:val="000000"/>
                <w:position w:val="-1"/>
                <w:sz w:val="22"/>
                <w:u w:val="none"/>
              </w:rPr>
              <w:t>100</w:t>
            </w:r>
          </w:p>
        </w:tc>
        <w:tc>
          <w:tcPr>
            <w:tcW w:w="987" w:type="dxa"/>
            <w:shd w:val="clear" w:color="auto" w:fill="auto"/>
            <w:vAlign w:val="center"/>
          </w:tcPr>
          <w:p w14:paraId="752BCA8C">
            <w:pPr>
              <w:pageBreakBefore w:val="0"/>
              <w:jc w:val="center"/>
              <w:textAlignment w:val="auto"/>
            </w:pPr>
            <w:r>
              <w:rPr>
                <w:b w:val="0"/>
                <w:i w:val="0"/>
                <w:strike w:val="0"/>
                <w:color w:val="000000"/>
                <w:position w:val="-1"/>
                <w:sz w:val="22"/>
                <w:u w:val="none"/>
              </w:rPr>
              <w:t>%</w:t>
            </w:r>
          </w:p>
        </w:tc>
        <w:tc>
          <w:tcPr>
            <w:tcW w:w="1413" w:type="dxa"/>
            <w:shd w:val="clear" w:color="auto" w:fill="auto"/>
            <w:vAlign w:val="center"/>
          </w:tcPr>
          <w:p w14:paraId="2124EA30">
            <w:pPr>
              <w:pageBreakBefore w:val="0"/>
              <w:jc w:val="center"/>
              <w:textAlignment w:val="auto"/>
            </w:pPr>
            <w:r>
              <w:rPr>
                <w:b w:val="0"/>
                <w:i w:val="0"/>
                <w:strike w:val="0"/>
                <w:color w:val="000000"/>
                <w:position w:val="-1"/>
                <w:sz w:val="22"/>
                <w:u w:val="none"/>
              </w:rPr>
              <w:t>5</w:t>
            </w:r>
          </w:p>
        </w:tc>
      </w:tr>
      <w:tr w14:paraId="0663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9" w:type="dxa"/>
            <w:vMerge w:val="continue"/>
            <w:shd w:val="clear" w:color="auto" w:fill="auto"/>
            <w:vAlign w:val="center"/>
          </w:tcPr>
          <w:p w14:paraId="212C996A">
            <w:pPr>
              <w:pageBreakBefore w:val="0"/>
              <w:jc w:val="center"/>
              <w:textAlignment w:val="auto"/>
            </w:pPr>
            <w:r>
              <w:rPr>
                <w:b w:val="0"/>
                <w:i w:val="0"/>
                <w:strike w:val="0"/>
                <w:color w:val="000000"/>
                <w:position w:val="-1"/>
                <w:sz w:val="22"/>
                <w:u w:val="none"/>
              </w:rPr>
              <w:t>青海省科学技术协会网络信息与科普服务中心</w:t>
            </w:r>
          </w:p>
        </w:tc>
        <w:tc>
          <w:tcPr>
            <w:tcW w:w="1320" w:type="dxa"/>
            <w:vMerge w:val="continue"/>
            <w:shd w:val="clear" w:color="auto" w:fill="auto"/>
            <w:vAlign w:val="center"/>
          </w:tcPr>
          <w:p w14:paraId="2B72D90D">
            <w:pPr>
              <w:pageBreakBefore w:val="0"/>
              <w:jc w:val="center"/>
              <w:textAlignment w:val="auto"/>
            </w:pPr>
            <w:r>
              <w:rPr>
                <w:b w:val="0"/>
                <w:i w:val="0"/>
                <w:strike w:val="0"/>
                <w:color w:val="000000"/>
                <w:position w:val="-1"/>
                <w:sz w:val="22"/>
                <w:u w:val="none"/>
              </w:rPr>
              <w:t>科普专项资金</w:t>
            </w:r>
          </w:p>
        </w:tc>
        <w:tc>
          <w:tcPr>
            <w:tcW w:w="1434" w:type="dxa"/>
            <w:vMerge w:val="continue"/>
            <w:shd w:val="clear" w:color="auto" w:fill="auto"/>
            <w:vAlign w:val="center"/>
          </w:tcPr>
          <w:p w14:paraId="7B1259C9">
            <w:pPr>
              <w:pageBreakBefore w:val="0"/>
              <w:jc w:val="center"/>
              <w:textAlignment w:val="auto"/>
            </w:pPr>
            <w:r>
              <w:rPr>
                <w:b w:val="0"/>
                <w:i w:val="0"/>
                <w:strike w:val="0"/>
                <w:color w:val="000000"/>
                <w:position w:val="-1"/>
                <w:sz w:val="22"/>
                <w:u w:val="none"/>
              </w:rPr>
              <w:t>特定目标类</w:t>
            </w:r>
          </w:p>
        </w:tc>
        <w:tc>
          <w:tcPr>
            <w:tcW w:w="968" w:type="dxa"/>
            <w:vMerge w:val="continue"/>
            <w:shd w:val="clear" w:color="auto" w:fill="auto"/>
            <w:vAlign w:val="center"/>
          </w:tcPr>
          <w:p w14:paraId="5ADE9C7D">
            <w:pPr>
              <w:pageBreakBefore w:val="0"/>
              <w:jc w:val="center"/>
              <w:textAlignment w:val="auto"/>
            </w:pPr>
            <w:r>
              <w:rPr>
                <w:b w:val="0"/>
                <w:i w:val="0"/>
                <w:strike w:val="0"/>
                <w:color w:val="000000"/>
                <w:position w:val="-1"/>
                <w:sz w:val="22"/>
                <w:u w:val="none"/>
              </w:rPr>
              <w:t>65.00</w:t>
            </w:r>
          </w:p>
        </w:tc>
        <w:tc>
          <w:tcPr>
            <w:tcW w:w="2539" w:type="dxa"/>
            <w:vMerge w:val="continue"/>
            <w:shd w:val="clear" w:color="auto" w:fill="auto"/>
            <w:vAlign w:val="center"/>
          </w:tcPr>
          <w:p w14:paraId="533AA718">
            <w:pPr>
              <w:pageBreakBefore w:val="0"/>
              <w:jc w:val="center"/>
              <w:textAlignment w:val="auto"/>
            </w:pPr>
            <w:r>
              <w:rPr>
                <w:b w:val="0"/>
                <w:i w:val="0"/>
                <w:strike w:val="0"/>
                <w:color w:val="000000"/>
                <w:position w:val="-1"/>
                <w:sz w:val="22"/>
                <w:u w:val="none"/>
              </w:rPr>
              <w:t>1.新品种示范推广项目：项目始终坚持结合当地的实际情况，以农牧业增效、农牧民增收为目标，通过不断增强农牧民的科学意识，将科技与生产相结合，有效促进经济社会发展和科学文化素质的提高，充分利用当地资源等方式，实现农牧业增收、农牧民致富。 2.信息平台运维及信息系统网络安全保障项目：开展省科协网络信息系统等保测评备案、漏洞扫描、渗透测试、攻击防护，组织网络安全培训、网络安全应急演练；保障办公区互联网、计算机设备正常运行；做好省科协网络舆情检测分析研判及处置工作；及时跟进中国科协”智慧科协2.0“平台建设，尽早实现在我省的落地应用，完成网站迁移，开展”建家开店“。</w:t>
            </w:r>
          </w:p>
        </w:tc>
        <w:tc>
          <w:tcPr>
            <w:tcW w:w="1175" w:type="dxa"/>
            <w:vMerge w:val="continue"/>
            <w:shd w:val="clear" w:color="auto" w:fill="auto"/>
            <w:vAlign w:val="center"/>
          </w:tcPr>
          <w:p w14:paraId="3C1644F6">
            <w:pPr>
              <w:pageBreakBefore w:val="0"/>
              <w:jc w:val="center"/>
              <w:textAlignment w:val="auto"/>
            </w:pPr>
            <w:r>
              <w:rPr>
                <w:b w:val="0"/>
                <w:i w:val="0"/>
                <w:strike w:val="0"/>
                <w:color w:val="000000"/>
                <w:position w:val="-1"/>
                <w:sz w:val="22"/>
                <w:u w:val="none"/>
              </w:rPr>
              <w:t>产出指标</w:t>
            </w:r>
          </w:p>
        </w:tc>
        <w:tc>
          <w:tcPr>
            <w:tcW w:w="1312" w:type="dxa"/>
            <w:shd w:val="clear" w:color="auto" w:fill="auto"/>
            <w:vAlign w:val="center"/>
          </w:tcPr>
          <w:p w14:paraId="5398FAB3">
            <w:pPr>
              <w:pageBreakBefore w:val="0"/>
              <w:jc w:val="center"/>
              <w:textAlignment w:val="auto"/>
            </w:pPr>
            <w:r>
              <w:rPr>
                <w:b w:val="0"/>
                <w:i w:val="0"/>
                <w:strike w:val="0"/>
                <w:color w:val="000000"/>
                <w:position w:val="-1"/>
                <w:sz w:val="22"/>
                <w:u w:val="none"/>
              </w:rPr>
              <w:t>数量指标</w:t>
            </w:r>
          </w:p>
        </w:tc>
        <w:tc>
          <w:tcPr>
            <w:tcW w:w="2221" w:type="dxa"/>
            <w:shd w:val="clear" w:color="auto" w:fill="auto"/>
            <w:vAlign w:val="center"/>
          </w:tcPr>
          <w:p w14:paraId="0012A847">
            <w:pPr>
              <w:pageBreakBefore w:val="0"/>
              <w:jc w:val="center"/>
              <w:textAlignment w:val="auto"/>
            </w:pPr>
            <w:r>
              <w:rPr>
                <w:b w:val="0"/>
                <w:i w:val="0"/>
                <w:strike w:val="0"/>
                <w:color w:val="000000"/>
                <w:position w:val="-1"/>
                <w:sz w:val="22"/>
                <w:u w:val="none"/>
              </w:rPr>
              <w:t>种养殖实用技术培训</w:t>
            </w:r>
          </w:p>
        </w:tc>
        <w:tc>
          <w:tcPr>
            <w:tcW w:w="779" w:type="dxa"/>
            <w:shd w:val="clear" w:color="auto" w:fill="auto"/>
            <w:vAlign w:val="center"/>
          </w:tcPr>
          <w:p w14:paraId="574B4441">
            <w:pPr>
              <w:pageBreakBefore w:val="0"/>
              <w:jc w:val="center"/>
              <w:textAlignment w:val="auto"/>
            </w:pPr>
            <w:r>
              <w:rPr>
                <w:b w:val="0"/>
                <w:i w:val="0"/>
                <w:strike w:val="0"/>
                <w:color w:val="000000"/>
                <w:position w:val="-1"/>
                <w:sz w:val="22"/>
                <w:u w:val="none"/>
              </w:rPr>
              <w:t>=</w:t>
            </w:r>
          </w:p>
        </w:tc>
        <w:tc>
          <w:tcPr>
            <w:tcW w:w="888" w:type="dxa"/>
            <w:shd w:val="clear" w:color="auto" w:fill="auto"/>
            <w:vAlign w:val="center"/>
          </w:tcPr>
          <w:p w14:paraId="4A67940A">
            <w:pPr>
              <w:pageBreakBefore w:val="0"/>
              <w:jc w:val="center"/>
              <w:textAlignment w:val="auto"/>
            </w:pPr>
            <w:r>
              <w:rPr>
                <w:b w:val="0"/>
                <w:i w:val="0"/>
                <w:strike w:val="0"/>
                <w:color w:val="000000"/>
                <w:position w:val="-1"/>
                <w:sz w:val="22"/>
                <w:u w:val="none"/>
              </w:rPr>
              <w:t>2</w:t>
            </w:r>
          </w:p>
        </w:tc>
        <w:tc>
          <w:tcPr>
            <w:tcW w:w="987" w:type="dxa"/>
            <w:shd w:val="clear" w:color="auto" w:fill="auto"/>
            <w:vAlign w:val="center"/>
          </w:tcPr>
          <w:p w14:paraId="6818FC4A">
            <w:pPr>
              <w:pageBreakBefore w:val="0"/>
              <w:jc w:val="center"/>
              <w:textAlignment w:val="auto"/>
            </w:pPr>
            <w:r>
              <w:rPr>
                <w:b w:val="0"/>
                <w:i w:val="0"/>
                <w:strike w:val="0"/>
                <w:color w:val="000000"/>
                <w:position w:val="-1"/>
                <w:sz w:val="22"/>
                <w:u w:val="none"/>
              </w:rPr>
              <w:t>期</w:t>
            </w:r>
          </w:p>
        </w:tc>
        <w:tc>
          <w:tcPr>
            <w:tcW w:w="1413" w:type="dxa"/>
            <w:shd w:val="clear" w:color="auto" w:fill="auto"/>
            <w:vAlign w:val="center"/>
          </w:tcPr>
          <w:p w14:paraId="6977B0A6">
            <w:pPr>
              <w:pageBreakBefore w:val="0"/>
              <w:jc w:val="center"/>
              <w:textAlignment w:val="auto"/>
            </w:pPr>
            <w:r>
              <w:rPr>
                <w:b w:val="0"/>
                <w:i w:val="0"/>
                <w:strike w:val="0"/>
                <w:color w:val="000000"/>
                <w:position w:val="-1"/>
                <w:sz w:val="22"/>
                <w:u w:val="none"/>
              </w:rPr>
              <w:t>10</w:t>
            </w:r>
          </w:p>
        </w:tc>
      </w:tr>
      <w:tr w14:paraId="03F2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9" w:type="dxa"/>
            <w:vMerge w:val="continue"/>
            <w:shd w:val="clear" w:color="auto" w:fill="auto"/>
            <w:vAlign w:val="center"/>
          </w:tcPr>
          <w:p w14:paraId="1121AB8A">
            <w:pPr>
              <w:pageBreakBefore w:val="0"/>
              <w:jc w:val="center"/>
              <w:textAlignment w:val="auto"/>
            </w:pPr>
            <w:r>
              <w:rPr>
                <w:b w:val="0"/>
                <w:i w:val="0"/>
                <w:strike w:val="0"/>
                <w:color w:val="000000"/>
                <w:position w:val="-1"/>
                <w:sz w:val="22"/>
                <w:u w:val="none"/>
              </w:rPr>
              <w:t>青海省科学技术协会网络信息与科普服务中心</w:t>
            </w:r>
          </w:p>
        </w:tc>
        <w:tc>
          <w:tcPr>
            <w:tcW w:w="1320" w:type="dxa"/>
            <w:vMerge w:val="continue"/>
            <w:shd w:val="clear" w:color="auto" w:fill="auto"/>
            <w:vAlign w:val="center"/>
          </w:tcPr>
          <w:p w14:paraId="03A60A57">
            <w:pPr>
              <w:pageBreakBefore w:val="0"/>
              <w:jc w:val="center"/>
              <w:textAlignment w:val="auto"/>
            </w:pPr>
            <w:r>
              <w:rPr>
                <w:b w:val="0"/>
                <w:i w:val="0"/>
                <w:strike w:val="0"/>
                <w:color w:val="000000"/>
                <w:position w:val="-1"/>
                <w:sz w:val="22"/>
                <w:u w:val="none"/>
              </w:rPr>
              <w:t>科普专项资金</w:t>
            </w:r>
          </w:p>
        </w:tc>
        <w:tc>
          <w:tcPr>
            <w:tcW w:w="1434" w:type="dxa"/>
            <w:vMerge w:val="continue"/>
            <w:shd w:val="clear" w:color="auto" w:fill="auto"/>
            <w:vAlign w:val="center"/>
          </w:tcPr>
          <w:p w14:paraId="6D3848E7">
            <w:pPr>
              <w:pageBreakBefore w:val="0"/>
              <w:jc w:val="center"/>
              <w:textAlignment w:val="auto"/>
            </w:pPr>
            <w:r>
              <w:rPr>
                <w:b w:val="0"/>
                <w:i w:val="0"/>
                <w:strike w:val="0"/>
                <w:color w:val="000000"/>
                <w:position w:val="-1"/>
                <w:sz w:val="22"/>
                <w:u w:val="none"/>
              </w:rPr>
              <w:t>特定目标类</w:t>
            </w:r>
          </w:p>
        </w:tc>
        <w:tc>
          <w:tcPr>
            <w:tcW w:w="968" w:type="dxa"/>
            <w:vMerge w:val="continue"/>
            <w:shd w:val="clear" w:color="auto" w:fill="auto"/>
            <w:vAlign w:val="center"/>
          </w:tcPr>
          <w:p w14:paraId="553668D5">
            <w:pPr>
              <w:pageBreakBefore w:val="0"/>
              <w:jc w:val="center"/>
              <w:textAlignment w:val="auto"/>
            </w:pPr>
            <w:r>
              <w:rPr>
                <w:b w:val="0"/>
                <w:i w:val="0"/>
                <w:strike w:val="0"/>
                <w:color w:val="000000"/>
                <w:position w:val="-1"/>
                <w:sz w:val="22"/>
                <w:u w:val="none"/>
              </w:rPr>
              <w:t>65.00</w:t>
            </w:r>
          </w:p>
        </w:tc>
        <w:tc>
          <w:tcPr>
            <w:tcW w:w="2539" w:type="dxa"/>
            <w:vMerge w:val="continue"/>
            <w:shd w:val="clear" w:color="auto" w:fill="auto"/>
            <w:vAlign w:val="center"/>
          </w:tcPr>
          <w:p w14:paraId="339660EF">
            <w:pPr>
              <w:pageBreakBefore w:val="0"/>
              <w:jc w:val="center"/>
              <w:textAlignment w:val="auto"/>
            </w:pPr>
            <w:r>
              <w:rPr>
                <w:b w:val="0"/>
                <w:i w:val="0"/>
                <w:strike w:val="0"/>
                <w:color w:val="000000"/>
                <w:position w:val="-1"/>
                <w:sz w:val="22"/>
                <w:u w:val="none"/>
              </w:rPr>
              <w:t>1.新品种示范推广项目：项目始终坚持结合当地的实际情况，以农牧业增效、农牧民增收为目标，通过不断增强农牧民的科学意识，将科技与生产相结合，有效促进经济社会发展和科学文化素质的提高，充分利用当地资源等方式，实现农牧业增收、农牧民致富。 2.信息平台运维及信息系统网络安全保障项目：开展省科协网络信息系统等保测评备案、漏洞扫描、渗透测试、攻击防护，组织网络安全培训、网络安全应急演练；保障办公区互联网、计算机设备正常运行；做好省科协网络舆情检测分析研判及处置工作；及时跟进中国科协”智慧科协2.0“平台建设，尽早实现在我省的落地应用，完成网站迁移，开展”建家开店“。</w:t>
            </w:r>
          </w:p>
        </w:tc>
        <w:tc>
          <w:tcPr>
            <w:tcW w:w="1175" w:type="dxa"/>
            <w:shd w:val="clear" w:color="auto" w:fill="auto"/>
            <w:vAlign w:val="center"/>
          </w:tcPr>
          <w:p w14:paraId="76A1A87E">
            <w:pPr>
              <w:pageBreakBefore w:val="0"/>
              <w:jc w:val="center"/>
              <w:textAlignment w:val="auto"/>
            </w:pPr>
            <w:r>
              <w:rPr>
                <w:b w:val="0"/>
                <w:i w:val="0"/>
                <w:strike w:val="0"/>
                <w:color w:val="000000"/>
                <w:position w:val="-1"/>
                <w:sz w:val="22"/>
                <w:u w:val="none"/>
              </w:rPr>
              <w:t>满意度指标</w:t>
            </w:r>
          </w:p>
        </w:tc>
        <w:tc>
          <w:tcPr>
            <w:tcW w:w="1312" w:type="dxa"/>
            <w:shd w:val="clear" w:color="auto" w:fill="auto"/>
            <w:vAlign w:val="center"/>
          </w:tcPr>
          <w:p w14:paraId="451B350D">
            <w:pPr>
              <w:pageBreakBefore w:val="0"/>
              <w:jc w:val="center"/>
              <w:textAlignment w:val="auto"/>
            </w:pPr>
            <w:r>
              <w:rPr>
                <w:b w:val="0"/>
                <w:i w:val="0"/>
                <w:strike w:val="0"/>
                <w:color w:val="000000"/>
                <w:position w:val="-1"/>
                <w:sz w:val="22"/>
                <w:u w:val="none"/>
              </w:rPr>
              <w:t>服务对象满意度</w:t>
            </w:r>
          </w:p>
        </w:tc>
        <w:tc>
          <w:tcPr>
            <w:tcW w:w="2221" w:type="dxa"/>
            <w:shd w:val="clear" w:color="auto" w:fill="auto"/>
            <w:vAlign w:val="center"/>
          </w:tcPr>
          <w:p w14:paraId="654A0485">
            <w:pPr>
              <w:pageBreakBefore w:val="0"/>
              <w:jc w:val="center"/>
              <w:textAlignment w:val="auto"/>
            </w:pPr>
            <w:r>
              <w:rPr>
                <w:b w:val="0"/>
                <w:i w:val="0"/>
                <w:strike w:val="0"/>
                <w:color w:val="000000"/>
                <w:position w:val="-1"/>
                <w:sz w:val="22"/>
                <w:u w:val="none"/>
              </w:rPr>
              <w:t>公众满意度</w:t>
            </w:r>
          </w:p>
        </w:tc>
        <w:tc>
          <w:tcPr>
            <w:tcW w:w="779" w:type="dxa"/>
            <w:shd w:val="clear" w:color="auto" w:fill="auto"/>
            <w:vAlign w:val="center"/>
          </w:tcPr>
          <w:p w14:paraId="667CAB5A">
            <w:pPr>
              <w:pageBreakBefore w:val="0"/>
              <w:jc w:val="center"/>
              <w:textAlignment w:val="auto"/>
            </w:pPr>
            <w:r>
              <w:rPr>
                <w:b w:val="0"/>
                <w:i w:val="0"/>
                <w:strike w:val="0"/>
                <w:color w:val="000000"/>
                <w:position w:val="-1"/>
                <w:sz w:val="22"/>
                <w:u w:val="none"/>
              </w:rPr>
              <w:t>≥</w:t>
            </w:r>
          </w:p>
        </w:tc>
        <w:tc>
          <w:tcPr>
            <w:tcW w:w="888" w:type="dxa"/>
            <w:shd w:val="clear" w:color="auto" w:fill="auto"/>
            <w:vAlign w:val="center"/>
          </w:tcPr>
          <w:p w14:paraId="6C1F7247">
            <w:pPr>
              <w:pageBreakBefore w:val="0"/>
              <w:jc w:val="center"/>
              <w:textAlignment w:val="auto"/>
            </w:pPr>
            <w:r>
              <w:rPr>
                <w:b w:val="0"/>
                <w:i w:val="0"/>
                <w:strike w:val="0"/>
                <w:color w:val="000000"/>
                <w:position w:val="-1"/>
                <w:sz w:val="22"/>
                <w:u w:val="none"/>
              </w:rPr>
              <w:t>85</w:t>
            </w:r>
          </w:p>
        </w:tc>
        <w:tc>
          <w:tcPr>
            <w:tcW w:w="987" w:type="dxa"/>
            <w:shd w:val="clear" w:color="auto" w:fill="auto"/>
            <w:vAlign w:val="center"/>
          </w:tcPr>
          <w:p w14:paraId="4187DABA">
            <w:pPr>
              <w:pageBreakBefore w:val="0"/>
              <w:jc w:val="center"/>
              <w:textAlignment w:val="auto"/>
            </w:pPr>
            <w:r>
              <w:rPr>
                <w:b w:val="0"/>
                <w:i w:val="0"/>
                <w:strike w:val="0"/>
                <w:color w:val="000000"/>
                <w:position w:val="-1"/>
                <w:sz w:val="22"/>
                <w:u w:val="none"/>
              </w:rPr>
              <w:t>%</w:t>
            </w:r>
          </w:p>
        </w:tc>
        <w:tc>
          <w:tcPr>
            <w:tcW w:w="1413" w:type="dxa"/>
            <w:shd w:val="clear" w:color="auto" w:fill="auto"/>
            <w:vAlign w:val="center"/>
          </w:tcPr>
          <w:p w14:paraId="22FF60C5">
            <w:pPr>
              <w:pageBreakBefore w:val="0"/>
              <w:jc w:val="center"/>
              <w:textAlignment w:val="auto"/>
            </w:pPr>
            <w:r>
              <w:rPr>
                <w:b w:val="0"/>
                <w:i w:val="0"/>
                <w:strike w:val="0"/>
                <w:color w:val="000000"/>
                <w:position w:val="-1"/>
                <w:sz w:val="22"/>
                <w:u w:val="none"/>
              </w:rPr>
              <w:t>5</w:t>
            </w:r>
          </w:p>
        </w:tc>
      </w:tr>
      <w:tr w14:paraId="10DA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9" w:type="dxa"/>
            <w:vMerge w:val="continue"/>
            <w:shd w:val="clear" w:color="auto" w:fill="auto"/>
            <w:vAlign w:val="center"/>
          </w:tcPr>
          <w:p w14:paraId="0CED95A6">
            <w:pPr>
              <w:pageBreakBefore w:val="0"/>
              <w:jc w:val="center"/>
              <w:textAlignment w:val="auto"/>
            </w:pPr>
            <w:r>
              <w:rPr>
                <w:b w:val="0"/>
                <w:i w:val="0"/>
                <w:strike w:val="0"/>
                <w:color w:val="000000"/>
                <w:position w:val="-1"/>
                <w:sz w:val="22"/>
                <w:u w:val="none"/>
              </w:rPr>
              <w:t>青海省科学技术协会网络信息与科普服务中心</w:t>
            </w:r>
          </w:p>
        </w:tc>
        <w:tc>
          <w:tcPr>
            <w:tcW w:w="1320" w:type="dxa"/>
            <w:vMerge w:val="continue"/>
            <w:shd w:val="clear" w:color="auto" w:fill="auto"/>
            <w:vAlign w:val="center"/>
          </w:tcPr>
          <w:p w14:paraId="40A43946">
            <w:pPr>
              <w:pageBreakBefore w:val="0"/>
              <w:jc w:val="center"/>
              <w:textAlignment w:val="auto"/>
            </w:pPr>
            <w:r>
              <w:rPr>
                <w:b w:val="0"/>
                <w:i w:val="0"/>
                <w:strike w:val="0"/>
                <w:color w:val="000000"/>
                <w:position w:val="-1"/>
                <w:sz w:val="22"/>
                <w:u w:val="none"/>
              </w:rPr>
              <w:t>科普专项资金</w:t>
            </w:r>
          </w:p>
        </w:tc>
        <w:tc>
          <w:tcPr>
            <w:tcW w:w="1434" w:type="dxa"/>
            <w:vMerge w:val="continue"/>
            <w:shd w:val="clear" w:color="auto" w:fill="auto"/>
            <w:vAlign w:val="center"/>
          </w:tcPr>
          <w:p w14:paraId="1052B0FE">
            <w:pPr>
              <w:pageBreakBefore w:val="0"/>
              <w:jc w:val="center"/>
              <w:textAlignment w:val="auto"/>
            </w:pPr>
            <w:r>
              <w:rPr>
                <w:b w:val="0"/>
                <w:i w:val="0"/>
                <w:strike w:val="0"/>
                <w:color w:val="000000"/>
                <w:position w:val="-1"/>
                <w:sz w:val="22"/>
                <w:u w:val="none"/>
              </w:rPr>
              <w:t>特定目标类</w:t>
            </w:r>
          </w:p>
        </w:tc>
        <w:tc>
          <w:tcPr>
            <w:tcW w:w="968" w:type="dxa"/>
            <w:vMerge w:val="continue"/>
            <w:shd w:val="clear" w:color="auto" w:fill="auto"/>
            <w:vAlign w:val="center"/>
          </w:tcPr>
          <w:p w14:paraId="4FA9AE4C">
            <w:pPr>
              <w:pageBreakBefore w:val="0"/>
              <w:jc w:val="center"/>
              <w:textAlignment w:val="auto"/>
            </w:pPr>
            <w:r>
              <w:rPr>
                <w:b w:val="0"/>
                <w:i w:val="0"/>
                <w:strike w:val="0"/>
                <w:color w:val="000000"/>
                <w:position w:val="-1"/>
                <w:sz w:val="22"/>
                <w:u w:val="none"/>
              </w:rPr>
              <w:t>65.00</w:t>
            </w:r>
          </w:p>
        </w:tc>
        <w:tc>
          <w:tcPr>
            <w:tcW w:w="2539" w:type="dxa"/>
            <w:vMerge w:val="continue"/>
            <w:shd w:val="clear" w:color="auto" w:fill="auto"/>
            <w:vAlign w:val="center"/>
          </w:tcPr>
          <w:p w14:paraId="20F1873D">
            <w:pPr>
              <w:pageBreakBefore w:val="0"/>
              <w:jc w:val="center"/>
              <w:textAlignment w:val="auto"/>
            </w:pPr>
            <w:r>
              <w:rPr>
                <w:b w:val="0"/>
                <w:i w:val="0"/>
                <w:strike w:val="0"/>
                <w:color w:val="000000"/>
                <w:position w:val="-1"/>
                <w:sz w:val="22"/>
                <w:u w:val="none"/>
              </w:rPr>
              <w:t>1.新品种示范推广项目：项目始终坚持结合当地的实际情况，以农牧业增效、农牧民增收为目标，通过不断增强农牧民的科学意识，将科技与生产相结合，有效促进经济社会发展和科学文化素质的提高，充分利用当地资源等方式，实现农牧业增收、农牧民致富。 2.信息平台运维及信息系统网络安全保障项目：开展省科协网络信息系统等保测评备案、漏洞扫描、渗透测试、攻击防护，组织网络安全培训、网络安全应急演练；保障办公区互联网、计算机设备正常运行；做好省科协网络舆情检测分析研判及处置工作；及时跟进中国科协”智慧科协2.0“平台建设，尽早实现在我省的落地应用，完成网站迁移，开展”建家开店“。</w:t>
            </w:r>
          </w:p>
        </w:tc>
        <w:tc>
          <w:tcPr>
            <w:tcW w:w="1175" w:type="dxa"/>
            <w:vMerge w:val="restart"/>
            <w:shd w:val="clear" w:color="auto" w:fill="auto"/>
            <w:vAlign w:val="center"/>
          </w:tcPr>
          <w:p w14:paraId="134DBD56">
            <w:pPr>
              <w:pageBreakBefore w:val="0"/>
              <w:jc w:val="center"/>
              <w:textAlignment w:val="auto"/>
            </w:pPr>
            <w:r>
              <w:rPr>
                <w:b w:val="0"/>
                <w:i w:val="0"/>
                <w:strike w:val="0"/>
                <w:color w:val="000000"/>
                <w:position w:val="-1"/>
                <w:sz w:val="22"/>
                <w:u w:val="none"/>
              </w:rPr>
              <w:t>产出指标</w:t>
            </w:r>
          </w:p>
        </w:tc>
        <w:tc>
          <w:tcPr>
            <w:tcW w:w="1312" w:type="dxa"/>
            <w:shd w:val="clear" w:color="auto" w:fill="auto"/>
            <w:vAlign w:val="center"/>
          </w:tcPr>
          <w:p w14:paraId="292C4D7A">
            <w:pPr>
              <w:pageBreakBefore w:val="0"/>
              <w:jc w:val="center"/>
              <w:textAlignment w:val="auto"/>
            </w:pPr>
            <w:r>
              <w:rPr>
                <w:b w:val="0"/>
                <w:i w:val="0"/>
                <w:strike w:val="0"/>
                <w:color w:val="000000"/>
                <w:position w:val="-1"/>
                <w:sz w:val="22"/>
                <w:u w:val="none"/>
              </w:rPr>
              <w:t>数量指标</w:t>
            </w:r>
          </w:p>
        </w:tc>
        <w:tc>
          <w:tcPr>
            <w:tcW w:w="2221" w:type="dxa"/>
            <w:shd w:val="clear" w:color="auto" w:fill="auto"/>
            <w:vAlign w:val="center"/>
          </w:tcPr>
          <w:p w14:paraId="71A733AE">
            <w:pPr>
              <w:pageBreakBefore w:val="0"/>
              <w:jc w:val="center"/>
              <w:textAlignment w:val="auto"/>
            </w:pPr>
            <w:r>
              <w:rPr>
                <w:b w:val="0"/>
                <w:i w:val="0"/>
                <w:strike w:val="0"/>
                <w:color w:val="000000"/>
                <w:position w:val="-1"/>
                <w:sz w:val="22"/>
                <w:u w:val="none"/>
              </w:rPr>
              <w:t>示范推广农业新品种新技术</w:t>
            </w:r>
          </w:p>
        </w:tc>
        <w:tc>
          <w:tcPr>
            <w:tcW w:w="779" w:type="dxa"/>
            <w:shd w:val="clear" w:color="auto" w:fill="auto"/>
            <w:vAlign w:val="center"/>
          </w:tcPr>
          <w:p w14:paraId="067F6E26">
            <w:pPr>
              <w:pageBreakBefore w:val="0"/>
              <w:jc w:val="center"/>
              <w:textAlignment w:val="auto"/>
            </w:pPr>
            <w:r>
              <w:rPr>
                <w:b w:val="0"/>
                <w:i w:val="0"/>
                <w:strike w:val="0"/>
                <w:color w:val="000000"/>
                <w:position w:val="-1"/>
                <w:sz w:val="22"/>
                <w:u w:val="none"/>
              </w:rPr>
              <w:t>≥</w:t>
            </w:r>
          </w:p>
        </w:tc>
        <w:tc>
          <w:tcPr>
            <w:tcW w:w="888" w:type="dxa"/>
            <w:shd w:val="clear" w:color="auto" w:fill="auto"/>
            <w:vAlign w:val="center"/>
          </w:tcPr>
          <w:p w14:paraId="66FB0A04">
            <w:pPr>
              <w:pageBreakBefore w:val="0"/>
              <w:jc w:val="center"/>
              <w:textAlignment w:val="auto"/>
            </w:pPr>
            <w:r>
              <w:rPr>
                <w:b w:val="0"/>
                <w:i w:val="0"/>
                <w:strike w:val="0"/>
                <w:color w:val="000000"/>
                <w:position w:val="-1"/>
                <w:sz w:val="22"/>
                <w:u w:val="none"/>
              </w:rPr>
              <w:t>3</w:t>
            </w:r>
          </w:p>
        </w:tc>
        <w:tc>
          <w:tcPr>
            <w:tcW w:w="987" w:type="dxa"/>
            <w:shd w:val="clear" w:color="auto" w:fill="auto"/>
            <w:vAlign w:val="center"/>
          </w:tcPr>
          <w:p w14:paraId="62009473">
            <w:pPr>
              <w:pageBreakBefore w:val="0"/>
              <w:jc w:val="center"/>
              <w:textAlignment w:val="auto"/>
            </w:pPr>
            <w:r>
              <w:rPr>
                <w:b w:val="0"/>
                <w:i w:val="0"/>
                <w:strike w:val="0"/>
                <w:color w:val="000000"/>
                <w:position w:val="-1"/>
                <w:sz w:val="22"/>
                <w:u w:val="none"/>
              </w:rPr>
              <w:t>个</w:t>
            </w:r>
          </w:p>
        </w:tc>
        <w:tc>
          <w:tcPr>
            <w:tcW w:w="1413" w:type="dxa"/>
            <w:shd w:val="clear" w:color="auto" w:fill="auto"/>
            <w:vAlign w:val="center"/>
          </w:tcPr>
          <w:p w14:paraId="23AB2C54">
            <w:pPr>
              <w:pageBreakBefore w:val="0"/>
              <w:jc w:val="center"/>
              <w:textAlignment w:val="auto"/>
            </w:pPr>
            <w:r>
              <w:rPr>
                <w:b w:val="0"/>
                <w:i w:val="0"/>
                <w:strike w:val="0"/>
                <w:color w:val="000000"/>
                <w:position w:val="-1"/>
                <w:sz w:val="22"/>
                <w:u w:val="none"/>
              </w:rPr>
              <w:t>10</w:t>
            </w:r>
          </w:p>
        </w:tc>
      </w:tr>
      <w:tr w14:paraId="5415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9" w:type="dxa"/>
            <w:vMerge w:val="continue"/>
            <w:shd w:val="clear" w:color="auto" w:fill="auto"/>
            <w:vAlign w:val="center"/>
          </w:tcPr>
          <w:p w14:paraId="75DE930B">
            <w:pPr>
              <w:pageBreakBefore w:val="0"/>
              <w:jc w:val="center"/>
              <w:textAlignment w:val="auto"/>
            </w:pPr>
            <w:r>
              <w:rPr>
                <w:b w:val="0"/>
                <w:i w:val="0"/>
                <w:strike w:val="0"/>
                <w:color w:val="000000"/>
                <w:position w:val="-1"/>
                <w:sz w:val="22"/>
                <w:u w:val="none"/>
              </w:rPr>
              <w:t>青海省科学技术协会网络信息与科普服务中心</w:t>
            </w:r>
          </w:p>
        </w:tc>
        <w:tc>
          <w:tcPr>
            <w:tcW w:w="1320" w:type="dxa"/>
            <w:vMerge w:val="continue"/>
            <w:shd w:val="clear" w:color="auto" w:fill="auto"/>
            <w:vAlign w:val="center"/>
          </w:tcPr>
          <w:p w14:paraId="048E53D1">
            <w:pPr>
              <w:pageBreakBefore w:val="0"/>
              <w:jc w:val="center"/>
              <w:textAlignment w:val="auto"/>
            </w:pPr>
            <w:r>
              <w:rPr>
                <w:b w:val="0"/>
                <w:i w:val="0"/>
                <w:strike w:val="0"/>
                <w:color w:val="000000"/>
                <w:position w:val="-1"/>
                <w:sz w:val="22"/>
                <w:u w:val="none"/>
              </w:rPr>
              <w:t>科普专项资金</w:t>
            </w:r>
          </w:p>
        </w:tc>
        <w:tc>
          <w:tcPr>
            <w:tcW w:w="1434" w:type="dxa"/>
            <w:vMerge w:val="continue"/>
            <w:shd w:val="clear" w:color="auto" w:fill="auto"/>
            <w:vAlign w:val="center"/>
          </w:tcPr>
          <w:p w14:paraId="548D53CA">
            <w:pPr>
              <w:pageBreakBefore w:val="0"/>
              <w:jc w:val="center"/>
              <w:textAlignment w:val="auto"/>
            </w:pPr>
            <w:r>
              <w:rPr>
                <w:b w:val="0"/>
                <w:i w:val="0"/>
                <w:strike w:val="0"/>
                <w:color w:val="000000"/>
                <w:position w:val="-1"/>
                <w:sz w:val="22"/>
                <w:u w:val="none"/>
              </w:rPr>
              <w:t>特定目标类</w:t>
            </w:r>
          </w:p>
        </w:tc>
        <w:tc>
          <w:tcPr>
            <w:tcW w:w="968" w:type="dxa"/>
            <w:vMerge w:val="continue"/>
            <w:shd w:val="clear" w:color="auto" w:fill="auto"/>
            <w:vAlign w:val="center"/>
          </w:tcPr>
          <w:p w14:paraId="1AD1BBBF">
            <w:pPr>
              <w:pageBreakBefore w:val="0"/>
              <w:jc w:val="center"/>
              <w:textAlignment w:val="auto"/>
            </w:pPr>
            <w:r>
              <w:rPr>
                <w:b w:val="0"/>
                <w:i w:val="0"/>
                <w:strike w:val="0"/>
                <w:color w:val="000000"/>
                <w:position w:val="-1"/>
                <w:sz w:val="22"/>
                <w:u w:val="none"/>
              </w:rPr>
              <w:t>65.00</w:t>
            </w:r>
          </w:p>
        </w:tc>
        <w:tc>
          <w:tcPr>
            <w:tcW w:w="2539" w:type="dxa"/>
            <w:vMerge w:val="continue"/>
            <w:shd w:val="clear" w:color="auto" w:fill="auto"/>
            <w:vAlign w:val="center"/>
          </w:tcPr>
          <w:p w14:paraId="2FFF44FB">
            <w:pPr>
              <w:pageBreakBefore w:val="0"/>
              <w:jc w:val="center"/>
              <w:textAlignment w:val="auto"/>
            </w:pPr>
            <w:r>
              <w:rPr>
                <w:b w:val="0"/>
                <w:i w:val="0"/>
                <w:strike w:val="0"/>
                <w:color w:val="000000"/>
                <w:position w:val="-1"/>
                <w:sz w:val="22"/>
                <w:u w:val="none"/>
              </w:rPr>
              <w:t>1.新品种示范推广项目：项目始终坚持结合当地的实际情况，以农牧业增效、农牧民增收为目标，通过不断增强农牧民的科学意识，将科技与生产相结合，有效促进经济社会发展和科学文化素质的提高，充分利用当地资源等方式，实现农牧业增收、农牧民致富。 2.信息平台运维及信息系统网络安全保障项目：开展省科协网络信息系统等保测评备案、漏洞扫描、渗透测试、攻击防护，组织网络安全培训、网络安全应急演练；保障办公区互联网、计算机设备正常运行；做好省科协网络舆情检测分析研判及处置工作；及时跟进中国科协”智慧科协2.0“平台建设，尽早实现在我省的落地应用，完成网站迁移，开展”建家开店“。</w:t>
            </w:r>
          </w:p>
        </w:tc>
        <w:tc>
          <w:tcPr>
            <w:tcW w:w="1175" w:type="dxa"/>
            <w:vMerge w:val="continue"/>
            <w:shd w:val="clear" w:color="auto" w:fill="auto"/>
            <w:vAlign w:val="center"/>
          </w:tcPr>
          <w:p w14:paraId="0855694F">
            <w:pPr>
              <w:pageBreakBefore w:val="0"/>
              <w:jc w:val="center"/>
              <w:textAlignment w:val="auto"/>
            </w:pPr>
            <w:r>
              <w:rPr>
                <w:b w:val="0"/>
                <w:i w:val="0"/>
                <w:strike w:val="0"/>
                <w:color w:val="000000"/>
                <w:position w:val="-1"/>
                <w:sz w:val="22"/>
                <w:u w:val="none"/>
              </w:rPr>
              <w:t>产出指标</w:t>
            </w:r>
          </w:p>
        </w:tc>
        <w:tc>
          <w:tcPr>
            <w:tcW w:w="1312" w:type="dxa"/>
            <w:shd w:val="clear" w:color="auto" w:fill="auto"/>
            <w:vAlign w:val="center"/>
          </w:tcPr>
          <w:p w14:paraId="0D1BCA11">
            <w:pPr>
              <w:pageBreakBefore w:val="0"/>
              <w:jc w:val="center"/>
              <w:textAlignment w:val="auto"/>
            </w:pPr>
            <w:r>
              <w:rPr>
                <w:b w:val="0"/>
                <w:i w:val="0"/>
                <w:strike w:val="0"/>
                <w:color w:val="000000"/>
                <w:position w:val="-1"/>
                <w:sz w:val="22"/>
                <w:u w:val="none"/>
              </w:rPr>
              <w:t>质量指标</w:t>
            </w:r>
          </w:p>
        </w:tc>
        <w:tc>
          <w:tcPr>
            <w:tcW w:w="2221" w:type="dxa"/>
            <w:shd w:val="clear" w:color="auto" w:fill="auto"/>
            <w:vAlign w:val="center"/>
          </w:tcPr>
          <w:p w14:paraId="3FE8FA71">
            <w:pPr>
              <w:pageBreakBefore w:val="0"/>
              <w:jc w:val="center"/>
              <w:textAlignment w:val="auto"/>
            </w:pPr>
            <w:r>
              <w:rPr>
                <w:b w:val="0"/>
                <w:i w:val="0"/>
                <w:strike w:val="0"/>
                <w:color w:val="000000"/>
                <w:position w:val="-1"/>
                <w:sz w:val="22"/>
                <w:u w:val="none"/>
              </w:rPr>
              <w:t>信息平台宣传内容准确率</w:t>
            </w:r>
          </w:p>
        </w:tc>
        <w:tc>
          <w:tcPr>
            <w:tcW w:w="779" w:type="dxa"/>
            <w:shd w:val="clear" w:color="auto" w:fill="auto"/>
            <w:vAlign w:val="center"/>
          </w:tcPr>
          <w:p w14:paraId="60FD5143">
            <w:pPr>
              <w:pageBreakBefore w:val="0"/>
              <w:jc w:val="center"/>
              <w:textAlignment w:val="auto"/>
            </w:pPr>
            <w:r>
              <w:rPr>
                <w:b w:val="0"/>
                <w:i w:val="0"/>
                <w:strike w:val="0"/>
                <w:color w:val="000000"/>
                <w:position w:val="-1"/>
                <w:sz w:val="22"/>
                <w:u w:val="none"/>
              </w:rPr>
              <w:t>=</w:t>
            </w:r>
          </w:p>
        </w:tc>
        <w:tc>
          <w:tcPr>
            <w:tcW w:w="888" w:type="dxa"/>
            <w:shd w:val="clear" w:color="auto" w:fill="auto"/>
            <w:vAlign w:val="center"/>
          </w:tcPr>
          <w:p w14:paraId="4FB7F17F">
            <w:pPr>
              <w:pageBreakBefore w:val="0"/>
              <w:jc w:val="center"/>
              <w:textAlignment w:val="auto"/>
            </w:pPr>
            <w:r>
              <w:rPr>
                <w:b w:val="0"/>
                <w:i w:val="0"/>
                <w:strike w:val="0"/>
                <w:color w:val="000000"/>
                <w:position w:val="-1"/>
                <w:sz w:val="22"/>
                <w:u w:val="none"/>
              </w:rPr>
              <w:t>98</w:t>
            </w:r>
          </w:p>
        </w:tc>
        <w:tc>
          <w:tcPr>
            <w:tcW w:w="987" w:type="dxa"/>
            <w:shd w:val="clear" w:color="auto" w:fill="auto"/>
            <w:vAlign w:val="center"/>
          </w:tcPr>
          <w:p w14:paraId="58EF6047">
            <w:pPr>
              <w:pageBreakBefore w:val="0"/>
              <w:jc w:val="center"/>
              <w:textAlignment w:val="auto"/>
            </w:pPr>
            <w:r>
              <w:rPr>
                <w:b w:val="0"/>
                <w:i w:val="0"/>
                <w:strike w:val="0"/>
                <w:color w:val="000000"/>
                <w:position w:val="-1"/>
                <w:sz w:val="22"/>
                <w:u w:val="none"/>
              </w:rPr>
              <w:t>%</w:t>
            </w:r>
          </w:p>
        </w:tc>
        <w:tc>
          <w:tcPr>
            <w:tcW w:w="1413" w:type="dxa"/>
            <w:shd w:val="clear" w:color="auto" w:fill="auto"/>
            <w:vAlign w:val="center"/>
          </w:tcPr>
          <w:p w14:paraId="2773F722">
            <w:pPr>
              <w:pageBreakBefore w:val="0"/>
              <w:jc w:val="center"/>
              <w:textAlignment w:val="auto"/>
            </w:pPr>
            <w:r>
              <w:rPr>
                <w:b w:val="0"/>
                <w:i w:val="0"/>
                <w:strike w:val="0"/>
                <w:color w:val="000000"/>
                <w:position w:val="-1"/>
                <w:sz w:val="22"/>
                <w:u w:val="none"/>
              </w:rPr>
              <w:t>5</w:t>
            </w:r>
          </w:p>
        </w:tc>
      </w:tr>
      <w:tr w14:paraId="6FDA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9" w:type="dxa"/>
            <w:vMerge w:val="continue"/>
            <w:shd w:val="clear" w:color="auto" w:fill="auto"/>
            <w:vAlign w:val="center"/>
          </w:tcPr>
          <w:p w14:paraId="6F5944D6">
            <w:pPr>
              <w:pageBreakBefore w:val="0"/>
              <w:jc w:val="center"/>
              <w:textAlignment w:val="auto"/>
            </w:pPr>
            <w:r>
              <w:rPr>
                <w:b w:val="0"/>
                <w:i w:val="0"/>
                <w:strike w:val="0"/>
                <w:color w:val="000000"/>
                <w:position w:val="-1"/>
                <w:sz w:val="22"/>
                <w:u w:val="none"/>
              </w:rPr>
              <w:t>青海省科学技术协会网络信息与科普服务中心</w:t>
            </w:r>
          </w:p>
        </w:tc>
        <w:tc>
          <w:tcPr>
            <w:tcW w:w="1320" w:type="dxa"/>
            <w:vMerge w:val="continue"/>
            <w:shd w:val="clear" w:color="auto" w:fill="auto"/>
            <w:vAlign w:val="center"/>
          </w:tcPr>
          <w:p w14:paraId="7C9820A1">
            <w:pPr>
              <w:pageBreakBefore w:val="0"/>
              <w:jc w:val="center"/>
              <w:textAlignment w:val="auto"/>
            </w:pPr>
            <w:r>
              <w:rPr>
                <w:b w:val="0"/>
                <w:i w:val="0"/>
                <w:strike w:val="0"/>
                <w:color w:val="000000"/>
                <w:position w:val="-1"/>
                <w:sz w:val="22"/>
                <w:u w:val="none"/>
              </w:rPr>
              <w:t>科普专项资金</w:t>
            </w:r>
          </w:p>
        </w:tc>
        <w:tc>
          <w:tcPr>
            <w:tcW w:w="1434" w:type="dxa"/>
            <w:vMerge w:val="continue"/>
            <w:shd w:val="clear" w:color="auto" w:fill="auto"/>
            <w:vAlign w:val="center"/>
          </w:tcPr>
          <w:p w14:paraId="7E374C93">
            <w:pPr>
              <w:pageBreakBefore w:val="0"/>
              <w:jc w:val="center"/>
              <w:textAlignment w:val="auto"/>
            </w:pPr>
            <w:r>
              <w:rPr>
                <w:b w:val="0"/>
                <w:i w:val="0"/>
                <w:strike w:val="0"/>
                <w:color w:val="000000"/>
                <w:position w:val="-1"/>
                <w:sz w:val="22"/>
                <w:u w:val="none"/>
              </w:rPr>
              <w:t>特定目标类</w:t>
            </w:r>
          </w:p>
        </w:tc>
        <w:tc>
          <w:tcPr>
            <w:tcW w:w="968" w:type="dxa"/>
            <w:vMerge w:val="continue"/>
            <w:shd w:val="clear" w:color="auto" w:fill="auto"/>
            <w:vAlign w:val="center"/>
          </w:tcPr>
          <w:p w14:paraId="6C31EE92">
            <w:pPr>
              <w:pageBreakBefore w:val="0"/>
              <w:jc w:val="center"/>
              <w:textAlignment w:val="auto"/>
            </w:pPr>
            <w:r>
              <w:rPr>
                <w:b w:val="0"/>
                <w:i w:val="0"/>
                <w:strike w:val="0"/>
                <w:color w:val="000000"/>
                <w:position w:val="-1"/>
                <w:sz w:val="22"/>
                <w:u w:val="none"/>
              </w:rPr>
              <w:t>65.00</w:t>
            </w:r>
          </w:p>
        </w:tc>
        <w:tc>
          <w:tcPr>
            <w:tcW w:w="2539" w:type="dxa"/>
            <w:vMerge w:val="continue"/>
            <w:shd w:val="clear" w:color="auto" w:fill="auto"/>
            <w:vAlign w:val="center"/>
          </w:tcPr>
          <w:p w14:paraId="1BC4708A">
            <w:pPr>
              <w:pageBreakBefore w:val="0"/>
              <w:jc w:val="center"/>
              <w:textAlignment w:val="auto"/>
            </w:pPr>
            <w:r>
              <w:rPr>
                <w:b w:val="0"/>
                <w:i w:val="0"/>
                <w:strike w:val="0"/>
                <w:color w:val="000000"/>
                <w:position w:val="-1"/>
                <w:sz w:val="22"/>
                <w:u w:val="none"/>
              </w:rPr>
              <w:t>1.新品种示范推广项目：项目始终坚持结合当地的实际情况，以农牧业增效、农牧民增收为目标，通过不断增强农牧民的科学意识，将科技与生产相结合，有效促进经济社会发展和科学文化素质的提高，充分利用当地资源等方式，实现农牧业增收、农牧民致富。 2.信息平台运维及信息系统网络安全保障项目：开展省科协网络信息系统等保测评备案、漏洞扫描、渗透测试、攻击防护，组织网络安全培训、网络安全应急演练；保障办公区互联网、计算机设备正常运行；做好省科协网络舆情检测分析研判及处置工作；及时跟进中国科协”智慧科协2.0“平台建设，尽早实现在我省的落地应用，完成网站迁移，开展”建家开店“。</w:t>
            </w:r>
          </w:p>
        </w:tc>
        <w:tc>
          <w:tcPr>
            <w:tcW w:w="1175" w:type="dxa"/>
            <w:vMerge w:val="continue"/>
            <w:shd w:val="clear" w:color="auto" w:fill="auto"/>
            <w:vAlign w:val="center"/>
          </w:tcPr>
          <w:p w14:paraId="71CD705E">
            <w:pPr>
              <w:pageBreakBefore w:val="0"/>
              <w:jc w:val="center"/>
              <w:textAlignment w:val="auto"/>
            </w:pPr>
            <w:r>
              <w:rPr>
                <w:b w:val="0"/>
                <w:i w:val="0"/>
                <w:strike w:val="0"/>
                <w:color w:val="000000"/>
                <w:position w:val="-1"/>
                <w:sz w:val="22"/>
                <w:u w:val="none"/>
              </w:rPr>
              <w:t>产出指标</w:t>
            </w:r>
          </w:p>
        </w:tc>
        <w:tc>
          <w:tcPr>
            <w:tcW w:w="1312" w:type="dxa"/>
            <w:shd w:val="clear" w:color="auto" w:fill="auto"/>
            <w:vAlign w:val="center"/>
          </w:tcPr>
          <w:p w14:paraId="1C09E9E2">
            <w:pPr>
              <w:pageBreakBefore w:val="0"/>
              <w:jc w:val="center"/>
              <w:textAlignment w:val="auto"/>
            </w:pPr>
            <w:r>
              <w:rPr>
                <w:b w:val="0"/>
                <w:i w:val="0"/>
                <w:strike w:val="0"/>
                <w:color w:val="000000"/>
                <w:position w:val="-1"/>
                <w:sz w:val="22"/>
                <w:u w:val="none"/>
              </w:rPr>
              <w:t>数量指标</w:t>
            </w:r>
          </w:p>
        </w:tc>
        <w:tc>
          <w:tcPr>
            <w:tcW w:w="2221" w:type="dxa"/>
            <w:shd w:val="clear" w:color="auto" w:fill="auto"/>
            <w:vAlign w:val="center"/>
          </w:tcPr>
          <w:p w14:paraId="402F6BBE">
            <w:pPr>
              <w:pageBreakBefore w:val="0"/>
              <w:jc w:val="center"/>
              <w:textAlignment w:val="auto"/>
            </w:pPr>
            <w:r>
              <w:rPr>
                <w:b w:val="0"/>
                <w:i w:val="0"/>
                <w:strike w:val="0"/>
                <w:color w:val="000000"/>
                <w:position w:val="-1"/>
                <w:sz w:val="22"/>
                <w:u w:val="none"/>
              </w:rPr>
              <w:t>参加培训人数</w:t>
            </w:r>
          </w:p>
        </w:tc>
        <w:tc>
          <w:tcPr>
            <w:tcW w:w="779" w:type="dxa"/>
            <w:shd w:val="clear" w:color="auto" w:fill="auto"/>
            <w:vAlign w:val="center"/>
          </w:tcPr>
          <w:p w14:paraId="317DE8C6">
            <w:pPr>
              <w:pageBreakBefore w:val="0"/>
              <w:jc w:val="center"/>
              <w:textAlignment w:val="auto"/>
            </w:pPr>
            <w:r>
              <w:rPr>
                <w:b w:val="0"/>
                <w:i w:val="0"/>
                <w:strike w:val="0"/>
                <w:color w:val="000000"/>
                <w:position w:val="-1"/>
                <w:sz w:val="22"/>
                <w:u w:val="none"/>
              </w:rPr>
              <w:t>&gt;</w:t>
            </w:r>
          </w:p>
        </w:tc>
        <w:tc>
          <w:tcPr>
            <w:tcW w:w="888" w:type="dxa"/>
            <w:shd w:val="clear" w:color="auto" w:fill="auto"/>
            <w:vAlign w:val="center"/>
          </w:tcPr>
          <w:p w14:paraId="5C0DDB99">
            <w:pPr>
              <w:pageBreakBefore w:val="0"/>
              <w:jc w:val="center"/>
              <w:textAlignment w:val="auto"/>
            </w:pPr>
            <w:r>
              <w:rPr>
                <w:b w:val="0"/>
                <w:i w:val="0"/>
                <w:strike w:val="0"/>
                <w:color w:val="000000"/>
                <w:position w:val="-1"/>
                <w:sz w:val="22"/>
                <w:u w:val="none"/>
              </w:rPr>
              <w:t>100</w:t>
            </w:r>
          </w:p>
        </w:tc>
        <w:tc>
          <w:tcPr>
            <w:tcW w:w="987" w:type="dxa"/>
            <w:shd w:val="clear" w:color="auto" w:fill="auto"/>
            <w:vAlign w:val="center"/>
          </w:tcPr>
          <w:p w14:paraId="5CF32C31">
            <w:pPr>
              <w:pageBreakBefore w:val="0"/>
              <w:jc w:val="center"/>
              <w:textAlignment w:val="auto"/>
            </w:pPr>
            <w:r>
              <w:rPr>
                <w:b w:val="0"/>
                <w:i w:val="0"/>
                <w:strike w:val="0"/>
                <w:color w:val="000000"/>
                <w:position w:val="-1"/>
                <w:sz w:val="22"/>
                <w:u w:val="none"/>
              </w:rPr>
              <w:t>人次</w:t>
            </w:r>
          </w:p>
        </w:tc>
        <w:tc>
          <w:tcPr>
            <w:tcW w:w="1413" w:type="dxa"/>
            <w:shd w:val="clear" w:color="auto" w:fill="auto"/>
            <w:vAlign w:val="center"/>
          </w:tcPr>
          <w:p w14:paraId="28A4CE8E">
            <w:pPr>
              <w:pageBreakBefore w:val="0"/>
              <w:jc w:val="center"/>
              <w:textAlignment w:val="auto"/>
            </w:pPr>
            <w:r>
              <w:rPr>
                <w:b w:val="0"/>
                <w:i w:val="0"/>
                <w:strike w:val="0"/>
                <w:color w:val="000000"/>
                <w:position w:val="-1"/>
                <w:sz w:val="22"/>
                <w:u w:val="none"/>
              </w:rPr>
              <w:t>10</w:t>
            </w:r>
          </w:p>
        </w:tc>
      </w:tr>
      <w:tr w14:paraId="2657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9" w:type="dxa"/>
            <w:vMerge w:val="continue"/>
            <w:shd w:val="clear" w:color="auto" w:fill="auto"/>
            <w:vAlign w:val="center"/>
          </w:tcPr>
          <w:p w14:paraId="16320E0B">
            <w:pPr>
              <w:pageBreakBefore w:val="0"/>
              <w:jc w:val="center"/>
              <w:textAlignment w:val="auto"/>
            </w:pPr>
            <w:r>
              <w:rPr>
                <w:b w:val="0"/>
                <w:i w:val="0"/>
                <w:strike w:val="0"/>
                <w:color w:val="000000"/>
                <w:position w:val="-1"/>
                <w:sz w:val="22"/>
                <w:u w:val="none"/>
              </w:rPr>
              <w:t>青海省科学技术协会网络信息与科普服务中心</w:t>
            </w:r>
          </w:p>
        </w:tc>
        <w:tc>
          <w:tcPr>
            <w:tcW w:w="1320" w:type="dxa"/>
            <w:vMerge w:val="continue"/>
            <w:shd w:val="clear" w:color="auto" w:fill="auto"/>
            <w:vAlign w:val="center"/>
          </w:tcPr>
          <w:p w14:paraId="50868E6E">
            <w:pPr>
              <w:pageBreakBefore w:val="0"/>
              <w:jc w:val="center"/>
              <w:textAlignment w:val="auto"/>
            </w:pPr>
            <w:r>
              <w:rPr>
                <w:b w:val="0"/>
                <w:i w:val="0"/>
                <w:strike w:val="0"/>
                <w:color w:val="000000"/>
                <w:position w:val="-1"/>
                <w:sz w:val="22"/>
                <w:u w:val="none"/>
              </w:rPr>
              <w:t>科普专项资金</w:t>
            </w:r>
          </w:p>
        </w:tc>
        <w:tc>
          <w:tcPr>
            <w:tcW w:w="1434" w:type="dxa"/>
            <w:vMerge w:val="continue"/>
            <w:shd w:val="clear" w:color="auto" w:fill="auto"/>
            <w:vAlign w:val="center"/>
          </w:tcPr>
          <w:p w14:paraId="3F25AA59">
            <w:pPr>
              <w:pageBreakBefore w:val="0"/>
              <w:jc w:val="center"/>
              <w:textAlignment w:val="auto"/>
            </w:pPr>
            <w:r>
              <w:rPr>
                <w:b w:val="0"/>
                <w:i w:val="0"/>
                <w:strike w:val="0"/>
                <w:color w:val="000000"/>
                <w:position w:val="-1"/>
                <w:sz w:val="22"/>
                <w:u w:val="none"/>
              </w:rPr>
              <w:t>特定目标类</w:t>
            </w:r>
          </w:p>
        </w:tc>
        <w:tc>
          <w:tcPr>
            <w:tcW w:w="968" w:type="dxa"/>
            <w:vMerge w:val="continue"/>
            <w:shd w:val="clear" w:color="auto" w:fill="auto"/>
            <w:vAlign w:val="center"/>
          </w:tcPr>
          <w:p w14:paraId="40D2C37C">
            <w:pPr>
              <w:pageBreakBefore w:val="0"/>
              <w:jc w:val="center"/>
              <w:textAlignment w:val="auto"/>
            </w:pPr>
            <w:r>
              <w:rPr>
                <w:b w:val="0"/>
                <w:i w:val="0"/>
                <w:strike w:val="0"/>
                <w:color w:val="000000"/>
                <w:position w:val="-1"/>
                <w:sz w:val="22"/>
                <w:u w:val="none"/>
              </w:rPr>
              <w:t>65.00</w:t>
            </w:r>
          </w:p>
        </w:tc>
        <w:tc>
          <w:tcPr>
            <w:tcW w:w="2539" w:type="dxa"/>
            <w:vMerge w:val="continue"/>
            <w:shd w:val="clear" w:color="auto" w:fill="auto"/>
            <w:vAlign w:val="center"/>
          </w:tcPr>
          <w:p w14:paraId="28C59C98">
            <w:pPr>
              <w:pageBreakBefore w:val="0"/>
              <w:jc w:val="center"/>
              <w:textAlignment w:val="auto"/>
            </w:pPr>
            <w:r>
              <w:rPr>
                <w:b w:val="0"/>
                <w:i w:val="0"/>
                <w:strike w:val="0"/>
                <w:color w:val="000000"/>
                <w:position w:val="-1"/>
                <w:sz w:val="22"/>
                <w:u w:val="none"/>
              </w:rPr>
              <w:t>1.新品种示范推广项目：项目始终坚持结合当地的实际情况，以农牧业增效、农牧民增收为目标，通过不断增强农牧民的科学意识，将科技与生产相结合，有效促进经济社会发展和科学文化素质的提高，充分利用当地资源等方式，实现农牧业增收、农牧民致富。 2.信息平台运维及信息系统网络安全保障项目：开展省科协网络信息系统等保测评备案、漏洞扫描、渗透测试、攻击防护，组织网络安全培训、网络安全应急演练；保障办公区互联网、计算机设备正常运行；做好省科协网络舆情检测分析研判及处置工作；及时跟进中国科协”智慧科协2.0“平台建设，尽早实现在我省的落地应用，完成网站迁移，开展”建家开店“。</w:t>
            </w:r>
          </w:p>
        </w:tc>
        <w:tc>
          <w:tcPr>
            <w:tcW w:w="1175" w:type="dxa"/>
            <w:shd w:val="clear" w:color="auto" w:fill="auto"/>
            <w:vAlign w:val="center"/>
          </w:tcPr>
          <w:p w14:paraId="30113BD0">
            <w:pPr>
              <w:pageBreakBefore w:val="0"/>
              <w:jc w:val="center"/>
              <w:textAlignment w:val="auto"/>
            </w:pPr>
            <w:r>
              <w:rPr>
                <w:b w:val="0"/>
                <w:i w:val="0"/>
                <w:strike w:val="0"/>
                <w:color w:val="000000"/>
                <w:position w:val="-1"/>
                <w:sz w:val="22"/>
                <w:u w:val="none"/>
              </w:rPr>
              <w:t>效益指标</w:t>
            </w:r>
          </w:p>
        </w:tc>
        <w:tc>
          <w:tcPr>
            <w:tcW w:w="1312" w:type="dxa"/>
            <w:shd w:val="clear" w:color="auto" w:fill="auto"/>
            <w:vAlign w:val="center"/>
          </w:tcPr>
          <w:p w14:paraId="55DBC1AA">
            <w:pPr>
              <w:pageBreakBefore w:val="0"/>
              <w:jc w:val="center"/>
              <w:textAlignment w:val="auto"/>
            </w:pPr>
            <w:r>
              <w:rPr>
                <w:b w:val="0"/>
                <w:i w:val="0"/>
                <w:strike w:val="0"/>
                <w:color w:val="000000"/>
                <w:position w:val="-1"/>
                <w:sz w:val="22"/>
                <w:u w:val="none"/>
              </w:rPr>
              <w:t>社会效益</w:t>
            </w:r>
          </w:p>
        </w:tc>
        <w:tc>
          <w:tcPr>
            <w:tcW w:w="2221" w:type="dxa"/>
            <w:shd w:val="clear" w:color="auto" w:fill="auto"/>
            <w:vAlign w:val="center"/>
          </w:tcPr>
          <w:p w14:paraId="7F3145DB">
            <w:pPr>
              <w:pageBreakBefore w:val="0"/>
              <w:jc w:val="center"/>
              <w:textAlignment w:val="auto"/>
            </w:pPr>
            <w:r>
              <w:rPr>
                <w:b w:val="0"/>
                <w:i w:val="0"/>
                <w:strike w:val="0"/>
                <w:color w:val="000000"/>
                <w:position w:val="-1"/>
                <w:sz w:val="22"/>
                <w:u w:val="none"/>
              </w:rPr>
              <w:t>提升全民科学素养</w:t>
            </w:r>
          </w:p>
        </w:tc>
        <w:tc>
          <w:tcPr>
            <w:tcW w:w="779" w:type="dxa"/>
            <w:shd w:val="clear" w:color="auto" w:fill="auto"/>
            <w:vAlign w:val="center"/>
          </w:tcPr>
          <w:p w14:paraId="24D89096">
            <w:pPr>
              <w:pageBreakBefore w:val="0"/>
              <w:jc w:val="center"/>
              <w:textAlignment w:val="auto"/>
            </w:pPr>
            <w:r>
              <w:rPr>
                <w:b w:val="0"/>
                <w:i w:val="0"/>
                <w:strike w:val="0"/>
                <w:color w:val="000000"/>
                <w:position w:val="-1"/>
                <w:sz w:val="22"/>
                <w:u w:val="none"/>
              </w:rPr>
              <w:t>定性</w:t>
            </w:r>
          </w:p>
        </w:tc>
        <w:tc>
          <w:tcPr>
            <w:tcW w:w="888" w:type="dxa"/>
            <w:shd w:val="clear" w:color="auto" w:fill="auto"/>
            <w:vAlign w:val="center"/>
          </w:tcPr>
          <w:p w14:paraId="50F7EC20">
            <w:pPr>
              <w:pageBreakBefore w:val="0"/>
              <w:jc w:val="center"/>
              <w:textAlignment w:val="auto"/>
            </w:pPr>
            <w:r>
              <w:rPr>
                <w:b w:val="0"/>
                <w:i w:val="0"/>
                <w:strike w:val="0"/>
                <w:color w:val="000000"/>
                <w:position w:val="-1"/>
                <w:sz w:val="22"/>
                <w:u w:val="none"/>
              </w:rPr>
              <w:t>优</w:t>
            </w:r>
          </w:p>
        </w:tc>
        <w:tc>
          <w:tcPr>
            <w:tcW w:w="987" w:type="dxa"/>
            <w:shd w:val="clear" w:color="auto" w:fill="auto"/>
            <w:vAlign w:val="center"/>
          </w:tcPr>
          <w:p w14:paraId="22B9A6A3">
            <w:pPr>
              <w:pageBreakBefore w:val="0"/>
              <w:jc w:val="center"/>
              <w:textAlignment w:val="auto"/>
            </w:pPr>
          </w:p>
        </w:tc>
        <w:tc>
          <w:tcPr>
            <w:tcW w:w="1413" w:type="dxa"/>
            <w:shd w:val="clear" w:color="auto" w:fill="auto"/>
            <w:vAlign w:val="center"/>
          </w:tcPr>
          <w:p w14:paraId="50B9984F">
            <w:pPr>
              <w:pageBreakBefore w:val="0"/>
              <w:jc w:val="center"/>
              <w:textAlignment w:val="auto"/>
            </w:pPr>
            <w:r>
              <w:rPr>
                <w:b w:val="0"/>
                <w:i w:val="0"/>
                <w:strike w:val="0"/>
                <w:color w:val="000000"/>
                <w:position w:val="-1"/>
                <w:sz w:val="22"/>
                <w:u w:val="none"/>
              </w:rPr>
              <w:t>5</w:t>
            </w:r>
          </w:p>
        </w:tc>
      </w:tr>
      <w:tr w14:paraId="76B9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9" w:type="dxa"/>
            <w:vMerge w:val="continue"/>
            <w:shd w:val="clear" w:color="auto" w:fill="auto"/>
            <w:vAlign w:val="center"/>
          </w:tcPr>
          <w:p w14:paraId="51371BEE">
            <w:pPr>
              <w:pageBreakBefore w:val="0"/>
              <w:jc w:val="center"/>
              <w:textAlignment w:val="auto"/>
            </w:pPr>
            <w:r>
              <w:rPr>
                <w:b w:val="0"/>
                <w:i w:val="0"/>
                <w:strike w:val="0"/>
                <w:color w:val="000000"/>
                <w:position w:val="-1"/>
                <w:sz w:val="22"/>
                <w:u w:val="none"/>
              </w:rPr>
              <w:t>青海省科学技术协会网络信息与科普服务中心</w:t>
            </w:r>
          </w:p>
        </w:tc>
        <w:tc>
          <w:tcPr>
            <w:tcW w:w="1320" w:type="dxa"/>
            <w:vMerge w:val="continue"/>
            <w:shd w:val="clear" w:color="auto" w:fill="auto"/>
            <w:vAlign w:val="center"/>
          </w:tcPr>
          <w:p w14:paraId="42609B1F">
            <w:pPr>
              <w:pageBreakBefore w:val="0"/>
              <w:jc w:val="center"/>
              <w:textAlignment w:val="auto"/>
            </w:pPr>
            <w:r>
              <w:rPr>
                <w:b w:val="0"/>
                <w:i w:val="0"/>
                <w:strike w:val="0"/>
                <w:color w:val="000000"/>
                <w:position w:val="-1"/>
                <w:sz w:val="22"/>
                <w:u w:val="none"/>
              </w:rPr>
              <w:t>科普专项资金</w:t>
            </w:r>
          </w:p>
        </w:tc>
        <w:tc>
          <w:tcPr>
            <w:tcW w:w="1434" w:type="dxa"/>
            <w:vMerge w:val="continue"/>
            <w:shd w:val="clear" w:color="auto" w:fill="auto"/>
            <w:vAlign w:val="center"/>
          </w:tcPr>
          <w:p w14:paraId="7F214BF0">
            <w:pPr>
              <w:pageBreakBefore w:val="0"/>
              <w:jc w:val="center"/>
              <w:textAlignment w:val="auto"/>
            </w:pPr>
            <w:r>
              <w:rPr>
                <w:b w:val="0"/>
                <w:i w:val="0"/>
                <w:strike w:val="0"/>
                <w:color w:val="000000"/>
                <w:position w:val="-1"/>
                <w:sz w:val="22"/>
                <w:u w:val="none"/>
              </w:rPr>
              <w:t>特定目标类</w:t>
            </w:r>
          </w:p>
        </w:tc>
        <w:tc>
          <w:tcPr>
            <w:tcW w:w="968" w:type="dxa"/>
            <w:vMerge w:val="continue"/>
            <w:shd w:val="clear" w:color="auto" w:fill="auto"/>
            <w:vAlign w:val="center"/>
          </w:tcPr>
          <w:p w14:paraId="64981443">
            <w:pPr>
              <w:pageBreakBefore w:val="0"/>
              <w:jc w:val="center"/>
              <w:textAlignment w:val="auto"/>
            </w:pPr>
            <w:r>
              <w:rPr>
                <w:b w:val="0"/>
                <w:i w:val="0"/>
                <w:strike w:val="0"/>
                <w:color w:val="000000"/>
                <w:position w:val="-1"/>
                <w:sz w:val="22"/>
                <w:u w:val="none"/>
              </w:rPr>
              <w:t>65.00</w:t>
            </w:r>
          </w:p>
        </w:tc>
        <w:tc>
          <w:tcPr>
            <w:tcW w:w="2539" w:type="dxa"/>
            <w:vMerge w:val="continue"/>
            <w:shd w:val="clear" w:color="auto" w:fill="auto"/>
            <w:vAlign w:val="center"/>
          </w:tcPr>
          <w:p w14:paraId="7B26DDCB">
            <w:pPr>
              <w:pageBreakBefore w:val="0"/>
              <w:jc w:val="center"/>
              <w:textAlignment w:val="auto"/>
            </w:pPr>
            <w:r>
              <w:rPr>
                <w:b w:val="0"/>
                <w:i w:val="0"/>
                <w:strike w:val="0"/>
                <w:color w:val="000000"/>
                <w:position w:val="-1"/>
                <w:sz w:val="22"/>
                <w:u w:val="none"/>
              </w:rPr>
              <w:t>1.新品种示范推广项目：项目始终坚持结合当地的实际情况，以农牧业增效、农牧民增收为目标，通过不断增强农牧民的科学意识，将科技与生产相结合，有效促进经济社会发展和科学文化素质的提高，充分利用当地资源等方式，实现农牧业增收、农牧民致富。 2.信息平台运维及信息系统网络安全保障项目：开展省科协网络信息系统等保测评备案、漏洞扫描、渗透测试、攻击防护，组织网络安全培训、网络安全应急演练；保障办公区互联网、计算机设备正常运行；做好省科协网络舆情检测分析研判及处置工作；及时跟进中国科协”智慧科协2.0“平台建设，尽早实现在我省的落地应用，完成网站迁移，开展”建家开店“。</w:t>
            </w:r>
          </w:p>
        </w:tc>
        <w:tc>
          <w:tcPr>
            <w:tcW w:w="1175" w:type="dxa"/>
            <w:vMerge w:val="restart"/>
            <w:shd w:val="clear" w:color="auto" w:fill="auto"/>
            <w:vAlign w:val="center"/>
          </w:tcPr>
          <w:p w14:paraId="42451408">
            <w:pPr>
              <w:pageBreakBefore w:val="0"/>
              <w:jc w:val="center"/>
              <w:textAlignment w:val="auto"/>
            </w:pPr>
            <w:r>
              <w:rPr>
                <w:b w:val="0"/>
                <w:i w:val="0"/>
                <w:strike w:val="0"/>
                <w:color w:val="000000"/>
                <w:position w:val="-1"/>
                <w:sz w:val="22"/>
                <w:u w:val="none"/>
              </w:rPr>
              <w:t>产出指标</w:t>
            </w:r>
          </w:p>
        </w:tc>
        <w:tc>
          <w:tcPr>
            <w:tcW w:w="1312" w:type="dxa"/>
            <w:shd w:val="clear" w:color="auto" w:fill="auto"/>
            <w:vAlign w:val="center"/>
          </w:tcPr>
          <w:p w14:paraId="6A5C2DDD">
            <w:pPr>
              <w:pageBreakBefore w:val="0"/>
              <w:jc w:val="center"/>
              <w:textAlignment w:val="auto"/>
            </w:pPr>
            <w:r>
              <w:rPr>
                <w:b w:val="0"/>
                <w:i w:val="0"/>
                <w:strike w:val="0"/>
                <w:color w:val="000000"/>
                <w:position w:val="-1"/>
                <w:sz w:val="22"/>
                <w:u w:val="none"/>
              </w:rPr>
              <w:t>时效指标</w:t>
            </w:r>
          </w:p>
        </w:tc>
        <w:tc>
          <w:tcPr>
            <w:tcW w:w="2221" w:type="dxa"/>
            <w:shd w:val="clear" w:color="auto" w:fill="auto"/>
            <w:vAlign w:val="center"/>
          </w:tcPr>
          <w:p w14:paraId="4CF434D9">
            <w:pPr>
              <w:pageBreakBefore w:val="0"/>
              <w:jc w:val="center"/>
              <w:textAlignment w:val="auto"/>
            </w:pPr>
            <w:r>
              <w:rPr>
                <w:b w:val="0"/>
                <w:i w:val="0"/>
                <w:strike w:val="0"/>
                <w:color w:val="000000"/>
                <w:position w:val="-1"/>
                <w:sz w:val="22"/>
                <w:u w:val="none"/>
              </w:rPr>
              <w:t>按时完成率</w:t>
            </w:r>
          </w:p>
        </w:tc>
        <w:tc>
          <w:tcPr>
            <w:tcW w:w="779" w:type="dxa"/>
            <w:shd w:val="clear" w:color="auto" w:fill="auto"/>
            <w:vAlign w:val="center"/>
          </w:tcPr>
          <w:p w14:paraId="33C56C79">
            <w:pPr>
              <w:pageBreakBefore w:val="0"/>
              <w:jc w:val="center"/>
              <w:textAlignment w:val="auto"/>
            </w:pPr>
            <w:r>
              <w:rPr>
                <w:b w:val="0"/>
                <w:i w:val="0"/>
                <w:strike w:val="0"/>
                <w:color w:val="000000"/>
                <w:position w:val="-1"/>
                <w:sz w:val="22"/>
                <w:u w:val="none"/>
              </w:rPr>
              <w:t>=</w:t>
            </w:r>
          </w:p>
        </w:tc>
        <w:tc>
          <w:tcPr>
            <w:tcW w:w="888" w:type="dxa"/>
            <w:shd w:val="clear" w:color="auto" w:fill="auto"/>
            <w:vAlign w:val="center"/>
          </w:tcPr>
          <w:p w14:paraId="6A967E42">
            <w:pPr>
              <w:pageBreakBefore w:val="0"/>
              <w:jc w:val="center"/>
              <w:textAlignment w:val="auto"/>
            </w:pPr>
            <w:r>
              <w:rPr>
                <w:b w:val="0"/>
                <w:i w:val="0"/>
                <w:strike w:val="0"/>
                <w:color w:val="000000"/>
                <w:position w:val="-1"/>
                <w:sz w:val="22"/>
                <w:u w:val="none"/>
              </w:rPr>
              <w:t>100</w:t>
            </w:r>
          </w:p>
        </w:tc>
        <w:tc>
          <w:tcPr>
            <w:tcW w:w="987" w:type="dxa"/>
            <w:shd w:val="clear" w:color="auto" w:fill="auto"/>
            <w:vAlign w:val="center"/>
          </w:tcPr>
          <w:p w14:paraId="5D6568AE">
            <w:pPr>
              <w:pageBreakBefore w:val="0"/>
              <w:jc w:val="center"/>
              <w:textAlignment w:val="auto"/>
            </w:pPr>
            <w:r>
              <w:rPr>
                <w:b w:val="0"/>
                <w:i w:val="0"/>
                <w:strike w:val="0"/>
                <w:color w:val="000000"/>
                <w:position w:val="-1"/>
                <w:sz w:val="22"/>
                <w:u w:val="none"/>
              </w:rPr>
              <w:t>%</w:t>
            </w:r>
          </w:p>
        </w:tc>
        <w:tc>
          <w:tcPr>
            <w:tcW w:w="1413" w:type="dxa"/>
            <w:shd w:val="clear" w:color="auto" w:fill="auto"/>
            <w:vAlign w:val="center"/>
          </w:tcPr>
          <w:p w14:paraId="7E563AE3">
            <w:pPr>
              <w:pageBreakBefore w:val="0"/>
              <w:jc w:val="center"/>
              <w:textAlignment w:val="auto"/>
            </w:pPr>
            <w:r>
              <w:rPr>
                <w:b w:val="0"/>
                <w:i w:val="0"/>
                <w:strike w:val="0"/>
                <w:color w:val="000000"/>
                <w:position w:val="-1"/>
                <w:sz w:val="22"/>
                <w:u w:val="none"/>
              </w:rPr>
              <w:t>5</w:t>
            </w:r>
          </w:p>
        </w:tc>
      </w:tr>
      <w:tr w14:paraId="4997E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9" w:type="dxa"/>
            <w:vMerge w:val="continue"/>
            <w:shd w:val="clear" w:color="auto" w:fill="auto"/>
            <w:vAlign w:val="center"/>
          </w:tcPr>
          <w:p w14:paraId="41FB2E84">
            <w:pPr>
              <w:pageBreakBefore w:val="0"/>
              <w:jc w:val="center"/>
              <w:textAlignment w:val="auto"/>
            </w:pPr>
            <w:r>
              <w:rPr>
                <w:b w:val="0"/>
                <w:i w:val="0"/>
                <w:strike w:val="0"/>
                <w:color w:val="000000"/>
                <w:position w:val="-1"/>
                <w:sz w:val="22"/>
                <w:u w:val="none"/>
              </w:rPr>
              <w:t>青海省科学技术协会网络信息与科普服务中心</w:t>
            </w:r>
          </w:p>
        </w:tc>
        <w:tc>
          <w:tcPr>
            <w:tcW w:w="1320" w:type="dxa"/>
            <w:vMerge w:val="continue"/>
            <w:shd w:val="clear" w:color="auto" w:fill="auto"/>
            <w:vAlign w:val="center"/>
          </w:tcPr>
          <w:p w14:paraId="69F2CF76">
            <w:pPr>
              <w:pageBreakBefore w:val="0"/>
              <w:jc w:val="center"/>
              <w:textAlignment w:val="auto"/>
            </w:pPr>
            <w:r>
              <w:rPr>
                <w:b w:val="0"/>
                <w:i w:val="0"/>
                <w:strike w:val="0"/>
                <w:color w:val="000000"/>
                <w:position w:val="-1"/>
                <w:sz w:val="22"/>
                <w:u w:val="none"/>
              </w:rPr>
              <w:t>科普专项资金</w:t>
            </w:r>
          </w:p>
        </w:tc>
        <w:tc>
          <w:tcPr>
            <w:tcW w:w="1434" w:type="dxa"/>
            <w:vMerge w:val="continue"/>
            <w:shd w:val="clear" w:color="auto" w:fill="auto"/>
            <w:vAlign w:val="center"/>
          </w:tcPr>
          <w:p w14:paraId="1B5E37FD">
            <w:pPr>
              <w:pageBreakBefore w:val="0"/>
              <w:jc w:val="center"/>
              <w:textAlignment w:val="auto"/>
            </w:pPr>
            <w:r>
              <w:rPr>
                <w:b w:val="0"/>
                <w:i w:val="0"/>
                <w:strike w:val="0"/>
                <w:color w:val="000000"/>
                <w:position w:val="-1"/>
                <w:sz w:val="22"/>
                <w:u w:val="none"/>
              </w:rPr>
              <w:t>特定目标类</w:t>
            </w:r>
          </w:p>
        </w:tc>
        <w:tc>
          <w:tcPr>
            <w:tcW w:w="968" w:type="dxa"/>
            <w:vMerge w:val="continue"/>
            <w:shd w:val="clear" w:color="auto" w:fill="auto"/>
            <w:vAlign w:val="center"/>
          </w:tcPr>
          <w:p w14:paraId="3953D79D">
            <w:pPr>
              <w:pageBreakBefore w:val="0"/>
              <w:jc w:val="center"/>
              <w:textAlignment w:val="auto"/>
            </w:pPr>
            <w:r>
              <w:rPr>
                <w:b w:val="0"/>
                <w:i w:val="0"/>
                <w:strike w:val="0"/>
                <w:color w:val="000000"/>
                <w:position w:val="-1"/>
                <w:sz w:val="22"/>
                <w:u w:val="none"/>
              </w:rPr>
              <w:t>65.00</w:t>
            </w:r>
          </w:p>
        </w:tc>
        <w:tc>
          <w:tcPr>
            <w:tcW w:w="2539" w:type="dxa"/>
            <w:vMerge w:val="continue"/>
            <w:shd w:val="clear" w:color="auto" w:fill="auto"/>
            <w:vAlign w:val="center"/>
          </w:tcPr>
          <w:p w14:paraId="76BCA37C">
            <w:pPr>
              <w:pageBreakBefore w:val="0"/>
              <w:jc w:val="center"/>
              <w:textAlignment w:val="auto"/>
            </w:pPr>
            <w:r>
              <w:rPr>
                <w:b w:val="0"/>
                <w:i w:val="0"/>
                <w:strike w:val="0"/>
                <w:color w:val="000000"/>
                <w:position w:val="-1"/>
                <w:sz w:val="22"/>
                <w:u w:val="none"/>
              </w:rPr>
              <w:t>1.新品种示范推广项目：项目始终坚持结合当地的实际情况，以农牧业增效、农牧民增收为目标，通过不断增强农牧民的科学意识，将科技与生产相结合，有效促进经济社会发展和科学文化素质的提高，充分利用当地资源等方式，实现农牧业增收、农牧民致富。 2.信息平台运维及信息系统网络安全保障项目：开展省科协网络信息系统等保测评备案、漏洞扫描、渗透测试、攻击防护，组织网络安全培训、网络安全应急演练；保障办公区互联网、计算机设备正常运行；做好省科协网络舆情检测分析研判及处置工作；及时跟进中国科协”智慧科协2.0“平台建设，尽早实现在我省的落地应用，完成网站迁移，开展”建家开店“。</w:t>
            </w:r>
          </w:p>
        </w:tc>
        <w:tc>
          <w:tcPr>
            <w:tcW w:w="1175" w:type="dxa"/>
            <w:vMerge w:val="continue"/>
            <w:shd w:val="clear" w:color="auto" w:fill="auto"/>
            <w:vAlign w:val="center"/>
          </w:tcPr>
          <w:p w14:paraId="165E3BEC">
            <w:pPr>
              <w:pageBreakBefore w:val="0"/>
              <w:jc w:val="center"/>
              <w:textAlignment w:val="auto"/>
            </w:pPr>
            <w:r>
              <w:rPr>
                <w:b w:val="0"/>
                <w:i w:val="0"/>
                <w:strike w:val="0"/>
                <w:color w:val="000000"/>
                <w:position w:val="-1"/>
                <w:sz w:val="22"/>
                <w:u w:val="none"/>
              </w:rPr>
              <w:t>产出指标</w:t>
            </w:r>
          </w:p>
        </w:tc>
        <w:tc>
          <w:tcPr>
            <w:tcW w:w="1312" w:type="dxa"/>
            <w:shd w:val="clear" w:color="auto" w:fill="auto"/>
            <w:vAlign w:val="center"/>
          </w:tcPr>
          <w:p w14:paraId="2BB0F2C4">
            <w:pPr>
              <w:pageBreakBefore w:val="0"/>
              <w:jc w:val="center"/>
              <w:textAlignment w:val="auto"/>
            </w:pPr>
            <w:r>
              <w:rPr>
                <w:b w:val="0"/>
                <w:i w:val="0"/>
                <w:strike w:val="0"/>
                <w:color w:val="000000"/>
                <w:position w:val="-1"/>
                <w:sz w:val="22"/>
                <w:u w:val="none"/>
              </w:rPr>
              <w:t>数量指标</w:t>
            </w:r>
          </w:p>
        </w:tc>
        <w:tc>
          <w:tcPr>
            <w:tcW w:w="2221" w:type="dxa"/>
            <w:shd w:val="clear" w:color="auto" w:fill="auto"/>
            <w:vAlign w:val="center"/>
          </w:tcPr>
          <w:p w14:paraId="5CDCA065">
            <w:pPr>
              <w:pageBreakBefore w:val="0"/>
              <w:jc w:val="center"/>
              <w:textAlignment w:val="auto"/>
            </w:pPr>
            <w:r>
              <w:rPr>
                <w:b w:val="0"/>
                <w:i w:val="0"/>
                <w:strike w:val="0"/>
                <w:color w:val="000000"/>
                <w:position w:val="-1"/>
                <w:sz w:val="22"/>
                <w:u w:val="none"/>
              </w:rPr>
              <w:t>信息平台内容检测报告</w:t>
            </w:r>
          </w:p>
        </w:tc>
        <w:tc>
          <w:tcPr>
            <w:tcW w:w="779" w:type="dxa"/>
            <w:shd w:val="clear" w:color="auto" w:fill="auto"/>
            <w:vAlign w:val="center"/>
          </w:tcPr>
          <w:p w14:paraId="284ADDAC">
            <w:pPr>
              <w:pageBreakBefore w:val="0"/>
              <w:jc w:val="center"/>
              <w:textAlignment w:val="auto"/>
            </w:pPr>
            <w:r>
              <w:rPr>
                <w:b w:val="0"/>
                <w:i w:val="0"/>
                <w:strike w:val="0"/>
                <w:color w:val="000000"/>
                <w:position w:val="-1"/>
                <w:sz w:val="22"/>
                <w:u w:val="none"/>
              </w:rPr>
              <w:t>=</w:t>
            </w:r>
          </w:p>
        </w:tc>
        <w:tc>
          <w:tcPr>
            <w:tcW w:w="888" w:type="dxa"/>
            <w:shd w:val="clear" w:color="auto" w:fill="auto"/>
            <w:vAlign w:val="center"/>
          </w:tcPr>
          <w:p w14:paraId="08CDB801">
            <w:pPr>
              <w:pageBreakBefore w:val="0"/>
              <w:jc w:val="center"/>
              <w:textAlignment w:val="auto"/>
            </w:pPr>
            <w:r>
              <w:rPr>
                <w:b w:val="0"/>
                <w:i w:val="0"/>
                <w:strike w:val="0"/>
                <w:color w:val="000000"/>
                <w:position w:val="-1"/>
                <w:sz w:val="22"/>
                <w:u w:val="none"/>
              </w:rPr>
              <w:t>12</w:t>
            </w:r>
          </w:p>
        </w:tc>
        <w:tc>
          <w:tcPr>
            <w:tcW w:w="987" w:type="dxa"/>
            <w:shd w:val="clear" w:color="auto" w:fill="auto"/>
            <w:vAlign w:val="center"/>
          </w:tcPr>
          <w:p w14:paraId="773A8EA7">
            <w:pPr>
              <w:pageBreakBefore w:val="0"/>
              <w:jc w:val="center"/>
              <w:textAlignment w:val="auto"/>
            </w:pPr>
            <w:r>
              <w:rPr>
                <w:b w:val="0"/>
                <w:i w:val="0"/>
                <w:strike w:val="0"/>
                <w:color w:val="000000"/>
                <w:position w:val="-1"/>
                <w:sz w:val="22"/>
                <w:u w:val="none"/>
              </w:rPr>
              <w:t>期</w:t>
            </w:r>
          </w:p>
        </w:tc>
        <w:tc>
          <w:tcPr>
            <w:tcW w:w="1413" w:type="dxa"/>
            <w:shd w:val="clear" w:color="auto" w:fill="auto"/>
            <w:vAlign w:val="center"/>
          </w:tcPr>
          <w:p w14:paraId="515F8239">
            <w:pPr>
              <w:pageBreakBefore w:val="0"/>
              <w:jc w:val="center"/>
              <w:textAlignment w:val="auto"/>
            </w:pPr>
            <w:r>
              <w:rPr>
                <w:b w:val="0"/>
                <w:i w:val="0"/>
                <w:strike w:val="0"/>
                <w:color w:val="000000"/>
                <w:position w:val="-1"/>
                <w:sz w:val="22"/>
                <w:u w:val="none"/>
              </w:rPr>
              <w:t>10</w:t>
            </w:r>
          </w:p>
        </w:tc>
      </w:tr>
      <w:tr w14:paraId="09DA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59" w:type="dxa"/>
            <w:vMerge w:val="continue"/>
            <w:shd w:val="clear" w:color="auto" w:fill="auto"/>
            <w:vAlign w:val="center"/>
          </w:tcPr>
          <w:p w14:paraId="5EF5CA87">
            <w:pPr>
              <w:pageBreakBefore w:val="0"/>
              <w:jc w:val="center"/>
              <w:textAlignment w:val="auto"/>
            </w:pPr>
            <w:r>
              <w:rPr>
                <w:b w:val="0"/>
                <w:i w:val="0"/>
                <w:strike w:val="0"/>
                <w:color w:val="000000"/>
                <w:position w:val="-1"/>
                <w:sz w:val="22"/>
                <w:u w:val="none"/>
              </w:rPr>
              <w:t>青海省科学技术协会网络信息与科普服务中心</w:t>
            </w:r>
          </w:p>
        </w:tc>
        <w:tc>
          <w:tcPr>
            <w:tcW w:w="1320" w:type="dxa"/>
            <w:vMerge w:val="continue"/>
            <w:shd w:val="clear" w:color="auto" w:fill="auto"/>
            <w:vAlign w:val="center"/>
          </w:tcPr>
          <w:p w14:paraId="5188FAAF">
            <w:pPr>
              <w:pageBreakBefore w:val="0"/>
              <w:jc w:val="center"/>
              <w:textAlignment w:val="auto"/>
            </w:pPr>
            <w:r>
              <w:rPr>
                <w:b w:val="0"/>
                <w:i w:val="0"/>
                <w:strike w:val="0"/>
                <w:color w:val="000000"/>
                <w:position w:val="-1"/>
                <w:sz w:val="22"/>
                <w:u w:val="none"/>
              </w:rPr>
              <w:t>科普专项资金</w:t>
            </w:r>
          </w:p>
        </w:tc>
        <w:tc>
          <w:tcPr>
            <w:tcW w:w="1434" w:type="dxa"/>
            <w:vMerge w:val="continue"/>
            <w:shd w:val="clear" w:color="auto" w:fill="auto"/>
            <w:vAlign w:val="center"/>
          </w:tcPr>
          <w:p w14:paraId="046AED40">
            <w:pPr>
              <w:pageBreakBefore w:val="0"/>
              <w:jc w:val="center"/>
              <w:textAlignment w:val="auto"/>
            </w:pPr>
            <w:r>
              <w:rPr>
                <w:b w:val="0"/>
                <w:i w:val="0"/>
                <w:strike w:val="0"/>
                <w:color w:val="000000"/>
                <w:position w:val="-1"/>
                <w:sz w:val="22"/>
                <w:u w:val="none"/>
              </w:rPr>
              <w:t>特定目标类</w:t>
            </w:r>
          </w:p>
        </w:tc>
        <w:tc>
          <w:tcPr>
            <w:tcW w:w="968" w:type="dxa"/>
            <w:vMerge w:val="continue"/>
            <w:shd w:val="clear" w:color="auto" w:fill="auto"/>
            <w:vAlign w:val="center"/>
          </w:tcPr>
          <w:p w14:paraId="7B7722DB">
            <w:pPr>
              <w:pageBreakBefore w:val="0"/>
              <w:jc w:val="center"/>
              <w:textAlignment w:val="auto"/>
            </w:pPr>
            <w:r>
              <w:rPr>
                <w:b w:val="0"/>
                <w:i w:val="0"/>
                <w:strike w:val="0"/>
                <w:color w:val="000000"/>
                <w:position w:val="-1"/>
                <w:sz w:val="22"/>
                <w:u w:val="none"/>
              </w:rPr>
              <w:t>65.00</w:t>
            </w:r>
          </w:p>
        </w:tc>
        <w:tc>
          <w:tcPr>
            <w:tcW w:w="2539" w:type="dxa"/>
            <w:vMerge w:val="continue"/>
            <w:shd w:val="clear" w:color="auto" w:fill="auto"/>
            <w:vAlign w:val="center"/>
          </w:tcPr>
          <w:p w14:paraId="30958B49">
            <w:pPr>
              <w:pageBreakBefore w:val="0"/>
              <w:jc w:val="center"/>
              <w:textAlignment w:val="auto"/>
            </w:pPr>
            <w:r>
              <w:rPr>
                <w:b w:val="0"/>
                <w:i w:val="0"/>
                <w:strike w:val="0"/>
                <w:color w:val="000000"/>
                <w:position w:val="-1"/>
                <w:sz w:val="22"/>
                <w:u w:val="none"/>
              </w:rPr>
              <w:t>1.新品种示范推广项目：项目始终坚持结合当地的实际情况，以农牧业增效、农牧民增收为目标，通过不断增强农牧民的科学意识，将科技与生产相结合，有效促进经济社会发展和科学文化素质的提高，充分利用当地资源等方式，实现农牧业增收、农牧民致富。 2.信息平台运维及信息系统网络安全保障项目：开展省科协网络信息系统等保测评备案、漏洞扫描、渗透测试、攻击防护，组织网络安全培训、网络安全应急演练；保障办公区互联网、计算机设备正常运行；做好省科协网络舆情检测分析研判及处置工作；及时跟进中国科协”智慧科协2.0“平台建设，尽早实现在我省的落地应用，完成网站迁移，开展”建家开店“。</w:t>
            </w:r>
          </w:p>
        </w:tc>
        <w:tc>
          <w:tcPr>
            <w:tcW w:w="1175" w:type="dxa"/>
            <w:shd w:val="clear" w:color="auto" w:fill="auto"/>
            <w:vAlign w:val="center"/>
          </w:tcPr>
          <w:p w14:paraId="0BA11B95">
            <w:pPr>
              <w:pageBreakBefore w:val="0"/>
              <w:jc w:val="center"/>
              <w:textAlignment w:val="auto"/>
            </w:pPr>
            <w:r>
              <w:rPr>
                <w:b w:val="0"/>
                <w:i w:val="0"/>
                <w:strike w:val="0"/>
                <w:color w:val="000000"/>
                <w:position w:val="-1"/>
                <w:sz w:val="22"/>
                <w:u w:val="none"/>
              </w:rPr>
              <w:t>效益指标</w:t>
            </w:r>
          </w:p>
        </w:tc>
        <w:tc>
          <w:tcPr>
            <w:tcW w:w="1312" w:type="dxa"/>
            <w:shd w:val="clear" w:color="auto" w:fill="auto"/>
            <w:vAlign w:val="center"/>
          </w:tcPr>
          <w:p w14:paraId="0B486549">
            <w:pPr>
              <w:pageBreakBefore w:val="0"/>
              <w:jc w:val="center"/>
              <w:textAlignment w:val="auto"/>
            </w:pPr>
            <w:r>
              <w:rPr>
                <w:b w:val="0"/>
                <w:i w:val="0"/>
                <w:strike w:val="0"/>
                <w:color w:val="000000"/>
                <w:position w:val="-1"/>
                <w:sz w:val="22"/>
                <w:u w:val="none"/>
              </w:rPr>
              <w:t>社会效益</w:t>
            </w:r>
          </w:p>
        </w:tc>
        <w:tc>
          <w:tcPr>
            <w:tcW w:w="2221" w:type="dxa"/>
            <w:shd w:val="clear" w:color="auto" w:fill="auto"/>
            <w:vAlign w:val="center"/>
          </w:tcPr>
          <w:p w14:paraId="35810819">
            <w:pPr>
              <w:pageBreakBefore w:val="0"/>
              <w:jc w:val="center"/>
              <w:textAlignment w:val="auto"/>
            </w:pPr>
            <w:r>
              <w:rPr>
                <w:b w:val="0"/>
                <w:i w:val="0"/>
                <w:strike w:val="0"/>
                <w:color w:val="000000"/>
                <w:position w:val="-1"/>
                <w:sz w:val="22"/>
                <w:u w:val="none"/>
              </w:rPr>
              <w:t>增强农民科技知识</w:t>
            </w:r>
          </w:p>
        </w:tc>
        <w:tc>
          <w:tcPr>
            <w:tcW w:w="779" w:type="dxa"/>
            <w:shd w:val="clear" w:color="auto" w:fill="auto"/>
            <w:vAlign w:val="center"/>
          </w:tcPr>
          <w:p w14:paraId="563FF300">
            <w:pPr>
              <w:pageBreakBefore w:val="0"/>
              <w:jc w:val="center"/>
              <w:textAlignment w:val="auto"/>
            </w:pPr>
            <w:r>
              <w:rPr>
                <w:b w:val="0"/>
                <w:i w:val="0"/>
                <w:strike w:val="0"/>
                <w:color w:val="000000"/>
                <w:position w:val="-1"/>
                <w:sz w:val="22"/>
                <w:u w:val="none"/>
              </w:rPr>
              <w:t>定性</w:t>
            </w:r>
          </w:p>
        </w:tc>
        <w:tc>
          <w:tcPr>
            <w:tcW w:w="888" w:type="dxa"/>
            <w:shd w:val="clear" w:color="auto" w:fill="auto"/>
            <w:vAlign w:val="center"/>
          </w:tcPr>
          <w:p w14:paraId="2A3F29B2">
            <w:pPr>
              <w:pageBreakBefore w:val="0"/>
              <w:jc w:val="center"/>
              <w:textAlignment w:val="auto"/>
            </w:pPr>
            <w:r>
              <w:rPr>
                <w:b w:val="0"/>
                <w:i w:val="0"/>
                <w:strike w:val="0"/>
                <w:color w:val="000000"/>
                <w:position w:val="-1"/>
                <w:sz w:val="22"/>
                <w:u w:val="none"/>
              </w:rPr>
              <w:t>优</w:t>
            </w:r>
          </w:p>
        </w:tc>
        <w:tc>
          <w:tcPr>
            <w:tcW w:w="987" w:type="dxa"/>
            <w:shd w:val="clear" w:color="auto" w:fill="auto"/>
            <w:vAlign w:val="center"/>
          </w:tcPr>
          <w:p w14:paraId="47450796">
            <w:pPr>
              <w:pageBreakBefore w:val="0"/>
              <w:jc w:val="center"/>
              <w:textAlignment w:val="auto"/>
            </w:pPr>
          </w:p>
        </w:tc>
        <w:tc>
          <w:tcPr>
            <w:tcW w:w="1413" w:type="dxa"/>
            <w:shd w:val="clear" w:color="auto" w:fill="auto"/>
            <w:vAlign w:val="center"/>
          </w:tcPr>
          <w:p w14:paraId="3B4A0AC5">
            <w:pPr>
              <w:pageBreakBefore w:val="0"/>
              <w:jc w:val="center"/>
              <w:textAlignment w:val="auto"/>
            </w:pPr>
            <w:r>
              <w:rPr>
                <w:b w:val="0"/>
                <w:i w:val="0"/>
                <w:strike w:val="0"/>
                <w:color w:val="000000"/>
                <w:position w:val="-1"/>
                <w:sz w:val="22"/>
                <w:u w:val="none"/>
              </w:rPr>
              <w:t>5</w:t>
            </w:r>
          </w:p>
        </w:tc>
      </w:tr>
    </w:tbl>
    <w:p w14:paraId="5BA66C75">
      <w:pPr>
        <w:adjustRightInd w:val="0"/>
        <w:snapToGrid w:val="0"/>
        <w:spacing w:line="560" w:lineRule="exact"/>
        <w:rPr>
          <w:rFonts w:ascii="小标宋" w:eastAsia="小标宋"/>
          <w:b/>
          <w:color w:val="000000"/>
          <w:sz w:val="36"/>
          <w:szCs w:val="36"/>
        </w:rPr>
        <w:sectPr>
          <w:pgSz w:w="16838" w:h="11906" w:orient="landscape"/>
          <w:pgMar w:top="720" w:right="720" w:bottom="720" w:left="720" w:header="851" w:footer="992" w:gutter="0"/>
          <w:pgNumType w:fmt="decimal"/>
          <w:cols w:space="720" w:num="1"/>
          <w:docGrid w:type="lines" w:linePitch="312" w:charSpace="0"/>
        </w:sectPr>
      </w:pPr>
    </w:p>
    <w:p w14:paraId="076C81A1">
      <w:pPr>
        <w:adjustRightInd w:val="0"/>
        <w:snapToGrid w:val="0"/>
        <w:spacing w:line="560" w:lineRule="exact"/>
        <w:rPr>
          <w:rFonts w:ascii="小标宋" w:eastAsia="小标宋"/>
          <w:b/>
          <w:color w:val="000000"/>
          <w:sz w:val="36"/>
          <w:szCs w:val="36"/>
        </w:rPr>
      </w:pPr>
    </w:p>
    <w:p w14:paraId="671105B6">
      <w:pPr>
        <w:adjustRightInd w:val="0"/>
        <w:snapToGrid w:val="0"/>
        <w:spacing w:line="560" w:lineRule="exact"/>
        <w:ind w:firstLine="803" w:firstLineChars="200"/>
        <w:jc w:val="center"/>
        <w:rPr>
          <w:rFonts w:hint="eastAsia" w:ascii="宋体" w:hAnsi="宋体" w:eastAsia="宋体" w:cs="宋体"/>
          <w:b/>
          <w:color w:val="000000"/>
          <w:sz w:val="40"/>
          <w:szCs w:val="40"/>
        </w:rPr>
      </w:pPr>
      <w:r>
        <w:rPr>
          <w:rFonts w:hint="eastAsia" w:ascii="宋体" w:hAnsi="宋体" w:eastAsia="宋体" w:cs="宋体"/>
          <w:b/>
          <w:color w:val="000000"/>
          <w:sz w:val="40"/>
          <w:szCs w:val="40"/>
        </w:rPr>
        <w:t>第四部分  名词解释</w:t>
      </w:r>
    </w:p>
    <w:p w14:paraId="342E4AF2">
      <w:pPr>
        <w:keepNext/>
        <w:keepLines/>
        <w:pageBreakBefore w:val="0"/>
        <w:widowControl w:val="0"/>
        <w:numPr>
          <w:ilvl w:val="0"/>
          <w:numId w:val="2"/>
        </w:numPr>
        <w:kinsoku/>
        <w:wordWrap/>
        <w:overflowPunct/>
        <w:topLinePunct w:val="0"/>
        <w:autoSpaceDE/>
        <w:autoSpaceDN/>
        <w:bidi w:val="0"/>
        <w:adjustRightInd/>
        <w:snapToGrid/>
        <w:spacing w:before="240" w:beforeLines="0" w:beforeAutospacing="0" w:after="210" w:afterLines="0" w:afterAutospacing="0" w:line="560" w:lineRule="exact"/>
        <w:ind w:firstLine="0" w:firstLineChars="0"/>
        <w:jc w:val="both"/>
        <w:textAlignment w:val="auto"/>
        <w:outlineLvl w:val="0"/>
        <w:rPr>
          <w:rFonts w:hint="eastAsia" w:ascii="Times New Roman" w:hAnsi="Times New Roman" w:eastAsia="宋体" w:cs="仿宋"/>
          <w:b/>
          <w:kern w:val="44"/>
          <w:sz w:val="32"/>
          <w:lang w:val="en-US" w:eastAsia="zh-CN" w:bidi="ar-SA"/>
        </w:rPr>
      </w:pPr>
      <w:r>
        <w:rPr>
          <w:rFonts w:hint="eastAsia" w:ascii="Times New Roman" w:hAnsi="Times New Roman" w:eastAsia="宋体" w:cs="仿宋"/>
          <w:b/>
          <w:kern w:val="44"/>
          <w:sz w:val="32"/>
          <w:lang w:val="en-US" w:eastAsia="zh-CN" w:bidi="ar-SA"/>
        </w:rPr>
        <w:t>收入类</w:t>
      </w:r>
    </w:p>
    <w:p w14:paraId="218683CA">
      <w:pPr>
        <w:keepNext w:val="0"/>
        <w:keepLines w:val="0"/>
        <w:pageBreakBefore w:val="0"/>
        <w:widowControl w:val="0"/>
        <w:kinsoku/>
        <w:wordWrap/>
        <w:overflowPunct/>
        <w:topLinePunct w:val="0"/>
        <w:autoSpaceDE/>
        <w:autoSpaceDN/>
        <w:bidi w:val="0"/>
        <w:adjustRightInd/>
        <w:snapToGrid/>
        <w:spacing w:before="100" w:after="100" w:line="500" w:lineRule="exact"/>
        <w:ind w:firstLine="440" w:firstLineChars="200"/>
        <w:textAlignment w:val="auto"/>
        <w:rPr>
          <w:rFonts w:hint="eastAsia" w:ascii="宋体" w:hAnsi="宋体" w:eastAsia="宋体" w:cs="宋体"/>
          <w:b w:val="0"/>
          <w:bCs w:val="0"/>
          <w:kern w:val="2"/>
          <w:sz w:val="22"/>
          <w:szCs w:val="22"/>
          <w:lang w:val="en-US" w:eastAsia="zh-CN" w:bidi="ar"/>
        </w:rPr>
      </w:pPr>
      <w:r>
        <w:rPr>
          <w:rFonts w:hint="eastAsia" w:asciiTheme="minorEastAsia" w:hAnsiTheme="minorEastAsia" w:eastAsiaTheme="minorEastAsia" w:cstheme="minorEastAsia"/>
          <w:b w:val="0"/>
          <w:bCs w:val="0"/>
          <w:sz w:val="22"/>
          <w:szCs w:val="22"/>
          <w:lang w:val="en-US" w:eastAsia="zh-CN"/>
        </w:rPr>
        <w:t>（一）财政拨款收入：指本级财政当年拨付的资金，包括一般公共预算拨款收入和政府性基金预算拨款收入。其中：一般公共预算拨款收入包括财政部门经费拨款、专项收入、行政事业性收费收入、罚没收入、国有资源（资产）有偿使用收入和其他收入。</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（二）财政专户管理资金收入：主要指事业单位的教育收费收入。</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（三）事业收入：指事业单位开展专业业务活动及其辅助活动取得的收入。</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（四）上级补助收入：指事业单位从主管部门和上级单位取得的非财政补助收入。</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（五）附属单位上缴收入：指事业单位附属的独立核算单位按规定标准或比例缴纳的各项收入。</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（六）事业单位经营收入：指事业单位在专业业务活动及其辅助活动之外开展非独立核算经营活动取得的收入。</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（七）其他收入：指除上述“财政拨款收入”、“事业收入”、“经营收入”等以外的收入，如投资收益、利息收入等。</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（八）上年结转和结余：指以前年度支出预算因客观条件变化未执行完毕、结转到本年度按有关规定继续使用的资金，既包括财政拨款结转和结余，也包括事业收入、经营收入、其他收入的结转和结余。</w:t>
      </w:r>
    </w:p>
    <w:p w14:paraId="02215287">
      <w:pPr>
        <w:keepNext/>
        <w:keepLines/>
        <w:pageBreakBefore w:val="0"/>
        <w:widowControl w:val="0"/>
        <w:numPr>
          <w:ilvl w:val="0"/>
          <w:numId w:val="2"/>
        </w:numPr>
        <w:kinsoku/>
        <w:wordWrap/>
        <w:overflowPunct/>
        <w:topLinePunct w:val="0"/>
        <w:autoSpaceDE/>
        <w:autoSpaceDN/>
        <w:bidi w:val="0"/>
        <w:adjustRightInd/>
        <w:snapToGrid/>
        <w:spacing w:before="240" w:beforeLines="0" w:beforeAutospacing="0" w:after="210" w:afterLines="0" w:afterAutospacing="0" w:line="560" w:lineRule="exact"/>
        <w:ind w:firstLine="0" w:firstLineChars="0"/>
        <w:jc w:val="both"/>
        <w:textAlignment w:val="auto"/>
        <w:outlineLvl w:val="0"/>
        <w:rPr>
          <w:rFonts w:hint="eastAsia" w:ascii="Times New Roman" w:hAnsi="Times New Roman" w:eastAsia="宋体" w:cs="仿宋"/>
          <w:b/>
          <w:kern w:val="44"/>
          <w:sz w:val="32"/>
          <w:lang w:val="en-US" w:eastAsia="zh-CN" w:bidi="ar-SA"/>
        </w:rPr>
      </w:pPr>
      <w:r>
        <w:rPr>
          <w:rFonts w:hint="eastAsia" w:ascii="Times New Roman" w:hAnsi="Times New Roman" w:eastAsia="宋体" w:cs="仿宋"/>
          <w:b/>
          <w:kern w:val="44"/>
          <w:sz w:val="32"/>
          <w:lang w:val="en-US" w:eastAsia="zh-CN" w:bidi="ar-SA"/>
        </w:rPr>
        <w:t>支出类</w:t>
      </w:r>
    </w:p>
    <w:p w14:paraId="4AE44BEA">
      <w:pPr>
        <w:keepNext w:val="0"/>
        <w:keepLines w:val="0"/>
        <w:pageBreakBefore w:val="0"/>
        <w:widowControl w:val="0"/>
        <w:kinsoku/>
        <w:wordWrap/>
        <w:overflowPunct/>
        <w:topLinePunct w:val="0"/>
        <w:autoSpaceDE/>
        <w:autoSpaceDN/>
        <w:bidi w:val="0"/>
        <w:adjustRightInd/>
        <w:snapToGrid/>
        <w:spacing w:before="100" w:after="100" w:line="500" w:lineRule="exact"/>
        <w:ind w:firstLine="440" w:firstLineChars="200"/>
        <w:textAlignment w:val="auto"/>
        <w:rPr>
          <w:rFonts w:hint="eastAsia" w:ascii="宋体" w:hAnsi="宋体" w:eastAsia="宋体" w:cs="宋体"/>
          <w:b w:val="0"/>
          <w:bCs w:val="0"/>
          <w:kern w:val="2"/>
          <w:sz w:val="22"/>
          <w:szCs w:val="22"/>
          <w:lang w:val="en-US" w:eastAsia="zh-CN" w:bidi="ar"/>
        </w:rPr>
      </w:pPr>
      <w:r>
        <w:rPr>
          <w:rFonts w:hint="eastAsia" w:asciiTheme="minorEastAsia" w:hAnsiTheme="minorEastAsia" w:eastAsiaTheme="minorEastAsia" w:cstheme="minorEastAsia"/>
          <w:b w:val="0"/>
          <w:bCs w:val="0"/>
          <w:sz w:val="22"/>
          <w:szCs w:val="22"/>
          <w:lang w:val="en-US" w:eastAsia="zh-CN"/>
        </w:rPr>
        <w:t>（一）基本支出：指为保障机构正常运转、完成日常工作任务而发生的人员支出和公用支出。</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（二）项目支出：指在基本支出之外为完成特定行政任务和事业发展目标所发生的支出。</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（三）事业单位经营支出：指事业单位在专业业务活动及其辅助活动之外开展非独立核算经营活动发生的支出。</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（四）上缴上级支出：指附属单位上缴上级的支出。</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（五）对附属单位补助支出：指预算单位对所属单位补助发生的支出。</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六）一般公共预算“三公”经费支出：指一般公共预算安排的因公出国（境）费、公务用车购置及运行费和公务接待费支出。其中，因公出国（境）费是指单位工作人员因公务出国（境）的往返机票费、住宿费、伙食费、培训费等支出；公务用车购置及运行费是指单位购置公务用车支出及公务用车使用过程中发生的租用费、燃料费、过路过桥费、保险费等支出；公务接待费支出是指单位按规定开支的各类公务接待（含外宾接待）支出。</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七）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DEC44B0">
      <w:pPr>
        <w:keepNext/>
        <w:keepLines/>
        <w:pageBreakBefore w:val="0"/>
        <w:widowControl w:val="0"/>
        <w:numPr>
          <w:ilvl w:val="0"/>
          <w:numId w:val="2"/>
        </w:numPr>
        <w:kinsoku/>
        <w:wordWrap/>
        <w:overflowPunct/>
        <w:topLinePunct w:val="0"/>
        <w:autoSpaceDE/>
        <w:autoSpaceDN/>
        <w:bidi w:val="0"/>
        <w:adjustRightInd/>
        <w:snapToGrid/>
        <w:spacing w:before="240" w:beforeLines="0" w:beforeAutospacing="0" w:after="210" w:afterLines="0" w:afterAutospacing="0" w:line="560" w:lineRule="exact"/>
        <w:ind w:firstLine="0" w:firstLineChars="0"/>
        <w:jc w:val="both"/>
        <w:textAlignment w:val="auto"/>
        <w:outlineLvl w:val="0"/>
        <w:rPr>
          <w:rFonts w:hint="eastAsia" w:ascii="Times New Roman" w:hAnsi="Times New Roman" w:eastAsia="宋体" w:cs="仿宋"/>
          <w:b/>
          <w:kern w:val="44"/>
          <w:sz w:val="32"/>
          <w:lang w:val="en-US" w:eastAsia="zh-CN" w:bidi="ar-SA"/>
        </w:rPr>
      </w:pPr>
      <w:r>
        <w:rPr>
          <w:rFonts w:hint="eastAsia" w:ascii="Times New Roman" w:hAnsi="Times New Roman" w:eastAsia="宋体" w:cs="仿宋"/>
          <w:b/>
          <w:kern w:val="44"/>
          <w:sz w:val="32"/>
          <w:lang w:val="en-US" w:eastAsia="zh-CN" w:bidi="ar-SA"/>
        </w:rPr>
        <w:t>支出科目类</w:t>
      </w:r>
    </w:p>
    <w:p w14:paraId="7DC3B4ED">
      <w:pPr>
        <w:keepNext w:val="0"/>
        <w:keepLines w:val="0"/>
        <w:pageBreakBefore w:val="0"/>
        <w:widowControl w:val="0"/>
        <w:kinsoku/>
        <w:wordWrap/>
        <w:overflowPunct/>
        <w:topLinePunct w:val="0"/>
        <w:autoSpaceDE/>
        <w:autoSpaceDN/>
        <w:bidi w:val="0"/>
        <w:adjustRightInd/>
        <w:snapToGrid/>
        <w:spacing w:before="100" w:after="100" w:line="500" w:lineRule="exact"/>
        <w:ind w:firstLine="440" w:firstLineChars="200"/>
        <w:textAlignment w:val="auto"/>
        <w:rPr>
          <w:rFonts w:hint="eastAsia" w:ascii="宋体" w:hAnsi="宋体" w:eastAsia="宋体" w:cs="宋体"/>
          <w:b w:val="0"/>
          <w:bCs w:val="0"/>
          <w:kern w:val="2"/>
          <w:sz w:val="22"/>
          <w:szCs w:val="22"/>
          <w:lang w:val="en-US" w:eastAsia="zh-CN" w:bidi="ar"/>
        </w:rPr>
      </w:pPr>
      <w:r>
        <w:rPr>
          <w:rFonts w:hint="eastAsia" w:asciiTheme="minorEastAsia" w:hAnsiTheme="minorEastAsia" w:eastAsiaTheme="minorEastAsia" w:cstheme="minorEastAsia"/>
          <w:b w:val="0"/>
          <w:bCs w:val="0"/>
          <w:sz w:val="22"/>
          <w:szCs w:val="22"/>
          <w:lang w:val="en-US" w:eastAsia="zh-CN"/>
        </w:rPr>
        <w:t>（一）科学技术支出（类）科学技术普及（款）科普活动（项）：指指反映单位的基本支出。包括在职人员工资、公用经费等基本支出。</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（二）科学技术支出（类）科学技术普及（款）其他科学技术普及支出（项）：指指反映用于科学技术普及方面的项目支出。</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（三）社会保障和就业支出（类）行政事业单位养老支出（款）机关事业单位基本养老保险缴费支出（项）：指指机关事业单位实施养老保险制度由单位缴纳的在职人员基本养老保险费支出。</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四）社会保障和就业支出（类）行政事业单位养老支出（款）机关事业单位职业年金缴费支出（项）：指指机关事业单位在参加单位基本养老保险的基础上实施补充养老保险制度由单位缴纳的在职人员补充养老费支出。</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（五）社会保障和就业支出（类）行政事业单位养老支出（款）其他行政事业单位养老支出（项）：指指反映其他用于行政事业单位退休方面的支出。主要为单位退休人员统筹外工资。</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（六）卫生健康支出（类）行政事业单位医疗（款）事业单位医疗（项）：指指集中安排的事业单位基本医疗保险缴费经费。包括在职及离退休人员医疗方面的支出。</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（七）卫生健康支出（类）行政事业单位医疗（款）公务员医疗补助（项）：指指集中安排的公务员医疗补助费用。包括在职及离退休人员医疗方面的支出。</w:t>
      </w:r>
      <w:r>
        <w:rPr>
          <w:rFonts w:hint="eastAsia" w:asciiTheme="minorEastAsia" w:hAnsiTheme="minorEastAsia" w:eastAsiaTheme="minorEastAsia" w:cstheme="minorEastAsia"/>
          <w:b w:val="0"/>
          <w:bCs w:val="0"/>
          <w:sz w:val="22"/>
          <w:szCs w:val="22"/>
          <w:lang w:val="en-US" w:eastAsia="zh-CN"/>
        </w:rPr>
        <w:br w:type="textWrapping"/>
      </w:r>
      <w:r>
        <w:rPr>
          <w:rFonts w:hint="eastAsia" w:asciiTheme="minorEastAsia" w:hAnsiTheme="minorEastAsia" w:eastAsiaTheme="minorEastAsia" w:cstheme="minorEastAsia"/>
          <w:b w:val="0"/>
          <w:bCs w:val="0"/>
          <w:sz w:val="22"/>
          <w:szCs w:val="22"/>
          <w:lang w:val="en-US" w:eastAsia="zh-CN"/>
        </w:rPr>
        <w:t xml:space="preserve">    （八）住房保障支出（类）住房改革支出（款）住房公积金（项）：指指省科协机关及所属单位按照国家政策规定用于住房改革方面的支出。包括住房公积金、提租补贴和购房补贴三个项级科目。</w:t>
      </w:r>
    </w:p>
    <w:p w14:paraId="6F4CF33B">
      <w:pPr>
        <w:keepNext/>
        <w:keepLines/>
        <w:pageBreakBefore w:val="0"/>
        <w:widowControl w:val="0"/>
        <w:numPr>
          <w:ilvl w:val="0"/>
          <w:numId w:val="2"/>
        </w:numPr>
        <w:kinsoku/>
        <w:wordWrap/>
        <w:overflowPunct/>
        <w:topLinePunct w:val="0"/>
        <w:autoSpaceDE/>
        <w:autoSpaceDN/>
        <w:bidi w:val="0"/>
        <w:adjustRightInd/>
        <w:snapToGrid/>
        <w:spacing w:before="240" w:beforeLines="0" w:beforeAutospacing="0" w:after="210" w:afterLines="0" w:afterAutospacing="0" w:line="560" w:lineRule="exact"/>
        <w:ind w:firstLine="0" w:firstLineChars="0"/>
        <w:jc w:val="both"/>
        <w:textAlignment w:val="auto"/>
        <w:outlineLvl w:val="0"/>
        <w:rPr>
          <w:rFonts w:hint="eastAsia" w:ascii="Times New Roman" w:hAnsi="Times New Roman" w:eastAsia="宋体" w:cs="仿宋"/>
          <w:b/>
          <w:kern w:val="44"/>
          <w:sz w:val="32"/>
          <w:lang w:val="en-US" w:eastAsia="zh-CN" w:bidi="ar-SA"/>
        </w:rPr>
      </w:pPr>
      <w:r>
        <w:rPr>
          <w:rFonts w:hint="eastAsia" w:ascii="Times New Roman" w:hAnsi="Times New Roman" w:eastAsia="宋体" w:cs="仿宋"/>
          <w:b/>
          <w:kern w:val="44"/>
          <w:sz w:val="32"/>
          <w:lang w:val="en-US" w:eastAsia="zh-CN" w:bidi="ar-SA"/>
        </w:rPr>
        <w:t>部门专业类名词</w:t>
      </w:r>
    </w:p>
    <w:p w14:paraId="421559B3">
      <w:pPr>
        <w:keepNext w:val="0"/>
        <w:keepLines w:val="0"/>
        <w:pageBreakBefore w:val="0"/>
        <w:widowControl w:val="0"/>
        <w:kinsoku/>
        <w:wordWrap/>
        <w:overflowPunct/>
        <w:topLinePunct w:val="0"/>
        <w:autoSpaceDE/>
        <w:autoSpaceDN/>
        <w:bidi w:val="0"/>
        <w:adjustRightInd/>
        <w:snapToGrid/>
        <w:spacing w:before="100" w:after="100" w:line="500" w:lineRule="exact"/>
        <w:ind w:firstLine="440" w:firstLineChars="200"/>
        <w:textAlignment w:val="auto"/>
        <w:rPr>
          <w:rFonts w:hint="eastAsia" w:ascii="宋体" w:hAnsi="宋体" w:eastAsia="宋体" w:cs="宋体"/>
          <w:b w:val="0"/>
          <w:bCs w:val="0"/>
          <w:kern w:val="2"/>
          <w:sz w:val="22"/>
          <w:szCs w:val="22"/>
          <w:lang w:val="en-US" w:eastAsia="zh-CN" w:bidi="ar"/>
        </w:rPr>
      </w:pPr>
      <w:r>
        <w:rPr>
          <w:rFonts w:hint="eastAsia" w:asciiTheme="minorEastAsia" w:hAnsiTheme="minorEastAsia" w:eastAsiaTheme="minorEastAsia" w:cstheme="minorEastAsia"/>
          <w:b w:val="0"/>
          <w:bCs w:val="0"/>
          <w:sz w:val="22"/>
          <w:szCs w:val="22"/>
          <w:lang w:val="en-US" w:eastAsia="zh-CN"/>
        </w:rPr>
        <w:t>无</w:t>
      </w:r>
    </w:p>
    <w:p w14:paraId="402DC0C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eastAsia="仿宋_GB2312"/>
          <w:color w:val="000000"/>
          <w:sz w:val="32"/>
          <w:szCs w:val="32"/>
          <w:lang w:val="en-US" w:eastAsia="zh-CN"/>
        </w:rPr>
      </w:pPr>
    </w:p>
    <w:p w14:paraId="08E885BD">
      <w:pPr>
        <w:adjustRightInd w:val="0"/>
        <w:snapToGrid w:val="0"/>
        <w:spacing w:line="560" w:lineRule="exact"/>
        <w:ind w:firstLine="600" w:firstLineChars="200"/>
        <w:rPr>
          <w:rFonts w:hint="eastAsia" w:ascii="仿宋_GB2312" w:eastAsia="仿宋_GB2312"/>
          <w:i/>
          <w:color w:val="000000"/>
          <w:sz w:val="30"/>
          <w:szCs w:val="30"/>
          <w:u w:val="single"/>
        </w:rPr>
      </w:pPr>
    </w:p>
    <w:sectPr>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5CCAA">
    <w:pPr>
      <w:pStyle w:val="4"/>
      <w:tabs>
        <w:tab w:val="center" w:pos="4422"/>
        <w:tab w:val="clear" w:pos="4153"/>
      </w:tabs>
      <w:jc w:val="both"/>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C5558">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6ED30CA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C39EE">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583DE">
    <w:pPr>
      <w:pStyle w:val="4"/>
      <w:tabs>
        <w:tab w:val="center" w:pos="4422"/>
        <w:tab w:val="clear" w:pos="4153"/>
      </w:tabs>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2F7E22">
                          <w:pPr>
                            <w:pStyle w:val="4"/>
                            <w:rPr>
                              <w:rStyle w:val="9"/>
                            </w:rPr>
                          </w:pPr>
                          <w:r>
                            <w:rPr>
                              <w:rStyle w:val="9"/>
                            </w:rPr>
                            <w:fldChar w:fldCharType="begin"/>
                          </w:r>
                          <w:r>
                            <w:rPr>
                              <w:rStyle w:val="9"/>
                            </w:rPr>
                            <w:instrText xml:space="preserve">PAGE  </w:instrText>
                          </w:r>
                          <w:r>
                            <w:rPr>
                              <w:rStyle w:val="9"/>
                            </w:rPr>
                            <w:fldChar w:fldCharType="separate"/>
                          </w:r>
                          <w:r>
                            <w:rPr>
                              <w:rStyle w:val="9"/>
                            </w:rPr>
                            <w:t>15</w:t>
                          </w:r>
                          <w:r>
                            <w:rPr>
                              <w:rStyle w:val="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2F7E22">
                    <w:pPr>
                      <w:pStyle w:val="4"/>
                      <w:rPr>
                        <w:rStyle w:val="9"/>
                      </w:rPr>
                    </w:pPr>
                    <w:r>
                      <w:rPr>
                        <w:rStyle w:val="9"/>
                      </w:rPr>
                      <w:fldChar w:fldCharType="begin"/>
                    </w:r>
                    <w:r>
                      <w:rPr>
                        <w:rStyle w:val="9"/>
                      </w:rPr>
                      <w:instrText xml:space="preserve">PAGE  </w:instrText>
                    </w:r>
                    <w:r>
                      <w:rPr>
                        <w:rStyle w:val="9"/>
                      </w:rPr>
                      <w:fldChar w:fldCharType="separate"/>
                    </w:r>
                    <w:r>
                      <w:rPr>
                        <w:rStyle w:val="9"/>
                      </w:rPr>
                      <w:t>15</w:t>
                    </w:r>
                    <w:r>
                      <w:rPr>
                        <w:rStyle w:val="9"/>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F1DC1">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37EB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A37EB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1D962">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6BC0C">
                          <w:pPr>
                            <w:pStyle w:val="4"/>
                            <w:rPr>
                              <w:rStyle w:val="9"/>
                            </w:rPr>
                          </w:pPr>
                          <w:r>
                            <w:rPr>
                              <w:rStyle w:val="9"/>
                            </w:rPr>
                            <w:fldChar w:fldCharType="begin"/>
                          </w:r>
                          <w:r>
                            <w:rPr>
                              <w:rStyle w:val="9"/>
                            </w:rPr>
                            <w:instrText xml:space="preserve">PAGE  </w:instrText>
                          </w:r>
                          <w:r>
                            <w:rPr>
                              <w:rStyle w:val="9"/>
                            </w:rPr>
                            <w:fldChar w:fldCharType="separate"/>
                          </w:r>
                          <w:r>
                            <w:rPr>
                              <w:rStyle w:val="9"/>
                            </w:rPr>
                            <w:t>15</w:t>
                          </w:r>
                          <w:r>
                            <w:rPr>
                              <w:rStyle w:val="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E6BC0C">
                    <w:pPr>
                      <w:pStyle w:val="4"/>
                      <w:rPr>
                        <w:rStyle w:val="9"/>
                      </w:rPr>
                    </w:pPr>
                    <w:r>
                      <w:rPr>
                        <w:rStyle w:val="9"/>
                      </w:rPr>
                      <w:fldChar w:fldCharType="begin"/>
                    </w:r>
                    <w:r>
                      <w:rPr>
                        <w:rStyle w:val="9"/>
                      </w:rPr>
                      <w:instrText xml:space="preserve">PAGE  </w:instrText>
                    </w:r>
                    <w:r>
                      <w:rPr>
                        <w:rStyle w:val="9"/>
                      </w:rPr>
                      <w:fldChar w:fldCharType="separate"/>
                    </w:r>
                    <w:r>
                      <w:rPr>
                        <w:rStyle w:val="9"/>
                      </w:rPr>
                      <w:t>15</w:t>
                    </w:r>
                    <w:r>
                      <w:rPr>
                        <w:rStyle w:val="9"/>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7A663">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8B439"/>
    <w:multiLevelType w:val="singleLevel"/>
    <w:tmpl w:val="4AD8B439"/>
    <w:lvl w:ilvl="0" w:tentative="0">
      <w:start w:val="1"/>
      <w:numFmt w:val="chineseCounting"/>
      <w:pStyle w:val="17"/>
      <w:suff w:val="nothing"/>
      <w:lvlText w:val="%1、"/>
      <w:lvlJc w:val="left"/>
      <w:pPr>
        <w:ind w:left="0" w:firstLine="420"/>
      </w:pPr>
      <w:rPr>
        <w:rFonts w:hint="eastAsia"/>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99"/>
  <w:hyphenationZone w:val="360"/>
  <w:drawingGridHorizontalSpacing w:val="105"/>
  <w:drawingGridVerticalSpacing w:val="15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NDQ4YmM1M2I4NDI4ZmE4OTJkNWU2MDJiZjQ0MmQifQ=="/>
  </w:docVars>
  <w:rsids>
    <w:rsidRoot w:val="00172A27"/>
    <w:rsid w:val="0000475B"/>
    <w:rsid w:val="0001178F"/>
    <w:rsid w:val="00020FDD"/>
    <w:rsid w:val="000232E4"/>
    <w:rsid w:val="00034A5C"/>
    <w:rsid w:val="00035543"/>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BF0"/>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4BCA"/>
    <w:rsid w:val="007A792D"/>
    <w:rsid w:val="007B24DE"/>
    <w:rsid w:val="007B4ABF"/>
    <w:rsid w:val="007B7DEA"/>
    <w:rsid w:val="007C5144"/>
    <w:rsid w:val="007C690E"/>
    <w:rsid w:val="007C7455"/>
    <w:rsid w:val="007D0A0B"/>
    <w:rsid w:val="007E4D7A"/>
    <w:rsid w:val="007F2368"/>
    <w:rsid w:val="007F6C6F"/>
    <w:rsid w:val="008121FA"/>
    <w:rsid w:val="00815231"/>
    <w:rsid w:val="00816CE6"/>
    <w:rsid w:val="0082187F"/>
    <w:rsid w:val="00825933"/>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21B40"/>
    <w:rsid w:val="00A27447"/>
    <w:rsid w:val="00A311A6"/>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BF52BD"/>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75F4"/>
    <w:rsid w:val="010D427B"/>
    <w:rsid w:val="0131560C"/>
    <w:rsid w:val="01761084"/>
    <w:rsid w:val="01792329"/>
    <w:rsid w:val="019D6CA3"/>
    <w:rsid w:val="01CF7615"/>
    <w:rsid w:val="021D673F"/>
    <w:rsid w:val="02201D8C"/>
    <w:rsid w:val="023535B7"/>
    <w:rsid w:val="026E2AF7"/>
    <w:rsid w:val="029F59ED"/>
    <w:rsid w:val="02CC3DCA"/>
    <w:rsid w:val="03084030"/>
    <w:rsid w:val="03084CFA"/>
    <w:rsid w:val="03DD791F"/>
    <w:rsid w:val="046046C1"/>
    <w:rsid w:val="04CA5209"/>
    <w:rsid w:val="05233997"/>
    <w:rsid w:val="0528379B"/>
    <w:rsid w:val="05355B4E"/>
    <w:rsid w:val="05461B09"/>
    <w:rsid w:val="05A36F5B"/>
    <w:rsid w:val="05A76A4C"/>
    <w:rsid w:val="05DB0997"/>
    <w:rsid w:val="06A63569"/>
    <w:rsid w:val="07291836"/>
    <w:rsid w:val="07452474"/>
    <w:rsid w:val="07612A84"/>
    <w:rsid w:val="07A66248"/>
    <w:rsid w:val="07E35D35"/>
    <w:rsid w:val="07F721F7"/>
    <w:rsid w:val="080621C9"/>
    <w:rsid w:val="08123F24"/>
    <w:rsid w:val="08A62997"/>
    <w:rsid w:val="08CF49EB"/>
    <w:rsid w:val="08E27D9B"/>
    <w:rsid w:val="0976316B"/>
    <w:rsid w:val="09BE0882"/>
    <w:rsid w:val="0A5B1BEC"/>
    <w:rsid w:val="0A86461B"/>
    <w:rsid w:val="0A892D35"/>
    <w:rsid w:val="0ACB4683"/>
    <w:rsid w:val="0ACD78AC"/>
    <w:rsid w:val="0AE61F1B"/>
    <w:rsid w:val="0B910850"/>
    <w:rsid w:val="0BD27266"/>
    <w:rsid w:val="0C37664F"/>
    <w:rsid w:val="0CA51ED6"/>
    <w:rsid w:val="0CF12CA2"/>
    <w:rsid w:val="0D15073F"/>
    <w:rsid w:val="0D38267F"/>
    <w:rsid w:val="0D65587A"/>
    <w:rsid w:val="0DC65EDD"/>
    <w:rsid w:val="0DD51C7C"/>
    <w:rsid w:val="0E2F780A"/>
    <w:rsid w:val="0EA21A54"/>
    <w:rsid w:val="0EC266A4"/>
    <w:rsid w:val="0EE63C63"/>
    <w:rsid w:val="0F0815E1"/>
    <w:rsid w:val="0F467627"/>
    <w:rsid w:val="0F803E6A"/>
    <w:rsid w:val="0F975858"/>
    <w:rsid w:val="0FE80B66"/>
    <w:rsid w:val="103B7918"/>
    <w:rsid w:val="10573FC2"/>
    <w:rsid w:val="1077303D"/>
    <w:rsid w:val="10791612"/>
    <w:rsid w:val="10A06571"/>
    <w:rsid w:val="10A83845"/>
    <w:rsid w:val="112A22DF"/>
    <w:rsid w:val="114F61E9"/>
    <w:rsid w:val="11916802"/>
    <w:rsid w:val="125F15AA"/>
    <w:rsid w:val="125F1FAC"/>
    <w:rsid w:val="12666A9C"/>
    <w:rsid w:val="126F08F1"/>
    <w:rsid w:val="1272218F"/>
    <w:rsid w:val="127E6D86"/>
    <w:rsid w:val="13521EB6"/>
    <w:rsid w:val="135F5BC1"/>
    <w:rsid w:val="13AB24EA"/>
    <w:rsid w:val="145D3D39"/>
    <w:rsid w:val="147F0B94"/>
    <w:rsid w:val="14C043EA"/>
    <w:rsid w:val="14C3193A"/>
    <w:rsid w:val="154716B1"/>
    <w:rsid w:val="16273291"/>
    <w:rsid w:val="16794B55"/>
    <w:rsid w:val="1686632E"/>
    <w:rsid w:val="16C455FA"/>
    <w:rsid w:val="17286CD0"/>
    <w:rsid w:val="173E4D36"/>
    <w:rsid w:val="176E561B"/>
    <w:rsid w:val="17825304"/>
    <w:rsid w:val="17DA3A76"/>
    <w:rsid w:val="17E01894"/>
    <w:rsid w:val="181F6B44"/>
    <w:rsid w:val="1910625E"/>
    <w:rsid w:val="19411EA9"/>
    <w:rsid w:val="198F1879"/>
    <w:rsid w:val="19CD1CDB"/>
    <w:rsid w:val="19DB4ABE"/>
    <w:rsid w:val="19E61731"/>
    <w:rsid w:val="1A1E488E"/>
    <w:rsid w:val="1A632866"/>
    <w:rsid w:val="1A7B1DFD"/>
    <w:rsid w:val="1A911202"/>
    <w:rsid w:val="1AB84C43"/>
    <w:rsid w:val="1AD31C39"/>
    <w:rsid w:val="1AED4B38"/>
    <w:rsid w:val="1B0A2D61"/>
    <w:rsid w:val="1B6F4552"/>
    <w:rsid w:val="1B8F790E"/>
    <w:rsid w:val="1B9F46AA"/>
    <w:rsid w:val="1BAD248A"/>
    <w:rsid w:val="1BF27E9D"/>
    <w:rsid w:val="1C5E4627"/>
    <w:rsid w:val="1C652F0E"/>
    <w:rsid w:val="1C8C02F2"/>
    <w:rsid w:val="1C8E0153"/>
    <w:rsid w:val="1CD001DE"/>
    <w:rsid w:val="1D1A76AB"/>
    <w:rsid w:val="1D484219"/>
    <w:rsid w:val="1D66241D"/>
    <w:rsid w:val="1D9E208B"/>
    <w:rsid w:val="1DEA60EA"/>
    <w:rsid w:val="1E012619"/>
    <w:rsid w:val="1E3746FA"/>
    <w:rsid w:val="1E3D18A3"/>
    <w:rsid w:val="1E6C03DB"/>
    <w:rsid w:val="1EAC07D7"/>
    <w:rsid w:val="1EB06519"/>
    <w:rsid w:val="1EF36406"/>
    <w:rsid w:val="1F3419A8"/>
    <w:rsid w:val="1F57E50F"/>
    <w:rsid w:val="1F7A08D5"/>
    <w:rsid w:val="1F807554"/>
    <w:rsid w:val="1FA245A5"/>
    <w:rsid w:val="1FF16DE9"/>
    <w:rsid w:val="20B91B4E"/>
    <w:rsid w:val="20CC6F0F"/>
    <w:rsid w:val="20D2062F"/>
    <w:rsid w:val="21004E0A"/>
    <w:rsid w:val="21240AF9"/>
    <w:rsid w:val="220F3557"/>
    <w:rsid w:val="22193477"/>
    <w:rsid w:val="226C32AF"/>
    <w:rsid w:val="22B660C8"/>
    <w:rsid w:val="22D95913"/>
    <w:rsid w:val="23131CCD"/>
    <w:rsid w:val="23241284"/>
    <w:rsid w:val="232748D0"/>
    <w:rsid w:val="23EB18C5"/>
    <w:rsid w:val="23F20A8D"/>
    <w:rsid w:val="242231D1"/>
    <w:rsid w:val="242A4A91"/>
    <w:rsid w:val="249B0159"/>
    <w:rsid w:val="250639AE"/>
    <w:rsid w:val="25BB4AB6"/>
    <w:rsid w:val="25BC1C48"/>
    <w:rsid w:val="25D36F91"/>
    <w:rsid w:val="260E1D77"/>
    <w:rsid w:val="26170C2C"/>
    <w:rsid w:val="26243349"/>
    <w:rsid w:val="26413EFB"/>
    <w:rsid w:val="26A44366"/>
    <w:rsid w:val="26B26BA7"/>
    <w:rsid w:val="273908F4"/>
    <w:rsid w:val="273C3E88"/>
    <w:rsid w:val="27417518"/>
    <w:rsid w:val="2771172A"/>
    <w:rsid w:val="27C6290A"/>
    <w:rsid w:val="27C76682"/>
    <w:rsid w:val="27EE1E60"/>
    <w:rsid w:val="281F026C"/>
    <w:rsid w:val="28375826"/>
    <w:rsid w:val="28643ED1"/>
    <w:rsid w:val="28B142F3"/>
    <w:rsid w:val="290B3095"/>
    <w:rsid w:val="2A187669"/>
    <w:rsid w:val="2A4511B9"/>
    <w:rsid w:val="2A5266D7"/>
    <w:rsid w:val="2A973AE9"/>
    <w:rsid w:val="2ACF7BA1"/>
    <w:rsid w:val="2B05199B"/>
    <w:rsid w:val="2B084704"/>
    <w:rsid w:val="2B122669"/>
    <w:rsid w:val="2B1C770D"/>
    <w:rsid w:val="2B297C0A"/>
    <w:rsid w:val="2B74267D"/>
    <w:rsid w:val="2BC03B14"/>
    <w:rsid w:val="2BD24249"/>
    <w:rsid w:val="2BDB7C6F"/>
    <w:rsid w:val="2BDC3766"/>
    <w:rsid w:val="2C7768C8"/>
    <w:rsid w:val="2C7C32C9"/>
    <w:rsid w:val="2CA550BD"/>
    <w:rsid w:val="2D0D2D89"/>
    <w:rsid w:val="2D32459D"/>
    <w:rsid w:val="2D3D1686"/>
    <w:rsid w:val="2D776A7D"/>
    <w:rsid w:val="2D821BBD"/>
    <w:rsid w:val="2D9B0395"/>
    <w:rsid w:val="2DBB78CD"/>
    <w:rsid w:val="2E0F16E3"/>
    <w:rsid w:val="2E0F53F2"/>
    <w:rsid w:val="2E762DB5"/>
    <w:rsid w:val="2E7B3D22"/>
    <w:rsid w:val="2EAF28CA"/>
    <w:rsid w:val="2EC336EC"/>
    <w:rsid w:val="2EEF67CB"/>
    <w:rsid w:val="2F176141"/>
    <w:rsid w:val="2F345360"/>
    <w:rsid w:val="2F3B1FB1"/>
    <w:rsid w:val="2F45680A"/>
    <w:rsid w:val="2F4B7B98"/>
    <w:rsid w:val="2F643A7C"/>
    <w:rsid w:val="2F776BDF"/>
    <w:rsid w:val="2F860A43"/>
    <w:rsid w:val="2F882B9B"/>
    <w:rsid w:val="2F9652B7"/>
    <w:rsid w:val="2F974B8C"/>
    <w:rsid w:val="2FD424B1"/>
    <w:rsid w:val="3012466B"/>
    <w:rsid w:val="30517430"/>
    <w:rsid w:val="305B2479"/>
    <w:rsid w:val="306929CC"/>
    <w:rsid w:val="30843362"/>
    <w:rsid w:val="30A96C98"/>
    <w:rsid w:val="30F026D3"/>
    <w:rsid w:val="30F54E02"/>
    <w:rsid w:val="311A0CF9"/>
    <w:rsid w:val="316F668C"/>
    <w:rsid w:val="31761F52"/>
    <w:rsid w:val="3186310A"/>
    <w:rsid w:val="31C970ED"/>
    <w:rsid w:val="31CF4AB1"/>
    <w:rsid w:val="31F63D43"/>
    <w:rsid w:val="320F2299"/>
    <w:rsid w:val="32695F21"/>
    <w:rsid w:val="33164B0C"/>
    <w:rsid w:val="331D2AA1"/>
    <w:rsid w:val="337B2999"/>
    <w:rsid w:val="33887970"/>
    <w:rsid w:val="338A5F0A"/>
    <w:rsid w:val="3392211C"/>
    <w:rsid w:val="33C56F16"/>
    <w:rsid w:val="33EB0FE6"/>
    <w:rsid w:val="33FA1E59"/>
    <w:rsid w:val="340071A3"/>
    <w:rsid w:val="34063946"/>
    <w:rsid w:val="340A6EFD"/>
    <w:rsid w:val="343F29CF"/>
    <w:rsid w:val="34433534"/>
    <w:rsid w:val="34655258"/>
    <w:rsid w:val="34FC2782"/>
    <w:rsid w:val="3544784D"/>
    <w:rsid w:val="3589141A"/>
    <w:rsid w:val="36745C27"/>
    <w:rsid w:val="368619EC"/>
    <w:rsid w:val="369470DA"/>
    <w:rsid w:val="36AF2C4D"/>
    <w:rsid w:val="36B13F70"/>
    <w:rsid w:val="36B14785"/>
    <w:rsid w:val="36B32F13"/>
    <w:rsid w:val="36E77AB1"/>
    <w:rsid w:val="36F31241"/>
    <w:rsid w:val="36FB4667"/>
    <w:rsid w:val="372F0468"/>
    <w:rsid w:val="37B00EE0"/>
    <w:rsid w:val="37D50947"/>
    <w:rsid w:val="37EF0142"/>
    <w:rsid w:val="38327B47"/>
    <w:rsid w:val="3853706C"/>
    <w:rsid w:val="38B8629F"/>
    <w:rsid w:val="38BE436F"/>
    <w:rsid w:val="38E30E42"/>
    <w:rsid w:val="39A71E6F"/>
    <w:rsid w:val="39BF540B"/>
    <w:rsid w:val="3A086DB2"/>
    <w:rsid w:val="3A2B24E4"/>
    <w:rsid w:val="3A4C7EB7"/>
    <w:rsid w:val="3A782A18"/>
    <w:rsid w:val="3A9D01B7"/>
    <w:rsid w:val="3AAE26C8"/>
    <w:rsid w:val="3AB525CF"/>
    <w:rsid w:val="3AE0388B"/>
    <w:rsid w:val="3B146369"/>
    <w:rsid w:val="3B3A1CDA"/>
    <w:rsid w:val="3B716BD9"/>
    <w:rsid w:val="3C35152A"/>
    <w:rsid w:val="3CA07775"/>
    <w:rsid w:val="3CAF011A"/>
    <w:rsid w:val="3CE61AC4"/>
    <w:rsid w:val="3CE66AED"/>
    <w:rsid w:val="3D314871"/>
    <w:rsid w:val="3D40645C"/>
    <w:rsid w:val="3D826D07"/>
    <w:rsid w:val="3DE96EFA"/>
    <w:rsid w:val="3E142BE7"/>
    <w:rsid w:val="3E497999"/>
    <w:rsid w:val="3E681236"/>
    <w:rsid w:val="3E78202C"/>
    <w:rsid w:val="3EAD3FF2"/>
    <w:rsid w:val="3ECC295E"/>
    <w:rsid w:val="3EE87D99"/>
    <w:rsid w:val="3F0044FB"/>
    <w:rsid w:val="3F2A1578"/>
    <w:rsid w:val="3F342396"/>
    <w:rsid w:val="3FC05C00"/>
    <w:rsid w:val="40303E69"/>
    <w:rsid w:val="404C3770"/>
    <w:rsid w:val="40CE4185"/>
    <w:rsid w:val="40F0234E"/>
    <w:rsid w:val="41560B72"/>
    <w:rsid w:val="41970CA5"/>
    <w:rsid w:val="41C9151C"/>
    <w:rsid w:val="41E41EB2"/>
    <w:rsid w:val="41E9396D"/>
    <w:rsid w:val="41F540C0"/>
    <w:rsid w:val="421C27EF"/>
    <w:rsid w:val="425B7F2A"/>
    <w:rsid w:val="433E2DD4"/>
    <w:rsid w:val="433E3844"/>
    <w:rsid w:val="43D16466"/>
    <w:rsid w:val="43F14D5A"/>
    <w:rsid w:val="43FB1735"/>
    <w:rsid w:val="440202B5"/>
    <w:rsid w:val="441A096E"/>
    <w:rsid w:val="44304114"/>
    <w:rsid w:val="44836E6A"/>
    <w:rsid w:val="44CC7EEF"/>
    <w:rsid w:val="456D3FD7"/>
    <w:rsid w:val="45A32084"/>
    <w:rsid w:val="46276812"/>
    <w:rsid w:val="46476EB4"/>
    <w:rsid w:val="46527064"/>
    <w:rsid w:val="465E7D59"/>
    <w:rsid w:val="46D85D5E"/>
    <w:rsid w:val="46F012F9"/>
    <w:rsid w:val="470F7109"/>
    <w:rsid w:val="474D28A0"/>
    <w:rsid w:val="475E44B5"/>
    <w:rsid w:val="47694C08"/>
    <w:rsid w:val="47FBE569"/>
    <w:rsid w:val="480D406B"/>
    <w:rsid w:val="48634CB8"/>
    <w:rsid w:val="486C2C02"/>
    <w:rsid w:val="48741AB6"/>
    <w:rsid w:val="48750C55"/>
    <w:rsid w:val="488A5754"/>
    <w:rsid w:val="48B07430"/>
    <w:rsid w:val="48E82C92"/>
    <w:rsid w:val="49227764"/>
    <w:rsid w:val="492C413F"/>
    <w:rsid w:val="4942492D"/>
    <w:rsid w:val="498A20B4"/>
    <w:rsid w:val="49BA0729"/>
    <w:rsid w:val="49DB1DED"/>
    <w:rsid w:val="4A085407"/>
    <w:rsid w:val="4A10040E"/>
    <w:rsid w:val="4A6A3171"/>
    <w:rsid w:val="4A876179"/>
    <w:rsid w:val="4A8939EB"/>
    <w:rsid w:val="4C162935"/>
    <w:rsid w:val="4C592E7C"/>
    <w:rsid w:val="4C854292"/>
    <w:rsid w:val="4D720CBA"/>
    <w:rsid w:val="4DB109FE"/>
    <w:rsid w:val="4DF66925"/>
    <w:rsid w:val="4E766588"/>
    <w:rsid w:val="4E911232"/>
    <w:rsid w:val="4EC2357B"/>
    <w:rsid w:val="4EF9534E"/>
    <w:rsid w:val="4F485DD8"/>
    <w:rsid w:val="4F73414E"/>
    <w:rsid w:val="4F9667B6"/>
    <w:rsid w:val="503E785E"/>
    <w:rsid w:val="50AD025B"/>
    <w:rsid w:val="51125110"/>
    <w:rsid w:val="513960F3"/>
    <w:rsid w:val="5195191C"/>
    <w:rsid w:val="51A74CAA"/>
    <w:rsid w:val="51C274D5"/>
    <w:rsid w:val="521E6A98"/>
    <w:rsid w:val="52712C0C"/>
    <w:rsid w:val="529F1BC8"/>
    <w:rsid w:val="52B4142D"/>
    <w:rsid w:val="52B60DE2"/>
    <w:rsid w:val="53165C44"/>
    <w:rsid w:val="53452EE6"/>
    <w:rsid w:val="53582700"/>
    <w:rsid w:val="53882B03"/>
    <w:rsid w:val="53A0797D"/>
    <w:rsid w:val="53DB7A28"/>
    <w:rsid w:val="54D16921"/>
    <w:rsid w:val="54EA55DA"/>
    <w:rsid w:val="551E4813"/>
    <w:rsid w:val="55443F3A"/>
    <w:rsid w:val="55823A64"/>
    <w:rsid w:val="55BA3A1C"/>
    <w:rsid w:val="55F14746"/>
    <w:rsid w:val="56664956"/>
    <w:rsid w:val="5675326A"/>
    <w:rsid w:val="569C2F3C"/>
    <w:rsid w:val="56FE6658"/>
    <w:rsid w:val="57012206"/>
    <w:rsid w:val="571359C9"/>
    <w:rsid w:val="5728063B"/>
    <w:rsid w:val="578177A4"/>
    <w:rsid w:val="57AD55DD"/>
    <w:rsid w:val="57D0021B"/>
    <w:rsid w:val="57FDAF9A"/>
    <w:rsid w:val="58405511"/>
    <w:rsid w:val="58501BF8"/>
    <w:rsid w:val="586669B3"/>
    <w:rsid w:val="58711B6E"/>
    <w:rsid w:val="588F6FE2"/>
    <w:rsid w:val="58F046FE"/>
    <w:rsid w:val="590D1897"/>
    <w:rsid w:val="59952E2F"/>
    <w:rsid w:val="59C208D3"/>
    <w:rsid w:val="5A81564E"/>
    <w:rsid w:val="5AAC584A"/>
    <w:rsid w:val="5AC15D57"/>
    <w:rsid w:val="5AD4358A"/>
    <w:rsid w:val="5B405728"/>
    <w:rsid w:val="5BC82FDC"/>
    <w:rsid w:val="5C1A2683"/>
    <w:rsid w:val="5CDC7EFE"/>
    <w:rsid w:val="5D7B450C"/>
    <w:rsid w:val="5DC768A9"/>
    <w:rsid w:val="5DEF58CF"/>
    <w:rsid w:val="5E061885"/>
    <w:rsid w:val="5E072D15"/>
    <w:rsid w:val="5E3423A4"/>
    <w:rsid w:val="5EDA66BF"/>
    <w:rsid w:val="5EF10AD0"/>
    <w:rsid w:val="5F0D7E02"/>
    <w:rsid w:val="5F1162B8"/>
    <w:rsid w:val="5F221E14"/>
    <w:rsid w:val="5F357D99"/>
    <w:rsid w:val="602A71D2"/>
    <w:rsid w:val="60327DC5"/>
    <w:rsid w:val="608A7C71"/>
    <w:rsid w:val="60CE5FAF"/>
    <w:rsid w:val="60E05AE3"/>
    <w:rsid w:val="610E2650"/>
    <w:rsid w:val="613805BE"/>
    <w:rsid w:val="616E1341"/>
    <w:rsid w:val="6214159D"/>
    <w:rsid w:val="62257C51"/>
    <w:rsid w:val="62353C0D"/>
    <w:rsid w:val="628C5A67"/>
    <w:rsid w:val="62976675"/>
    <w:rsid w:val="62987A57"/>
    <w:rsid w:val="62DD22DA"/>
    <w:rsid w:val="62DD3991"/>
    <w:rsid w:val="637D6A06"/>
    <w:rsid w:val="6381535B"/>
    <w:rsid w:val="63F86B50"/>
    <w:rsid w:val="63FA510E"/>
    <w:rsid w:val="646821CF"/>
    <w:rsid w:val="646E7E93"/>
    <w:rsid w:val="648570CD"/>
    <w:rsid w:val="64EB0C61"/>
    <w:rsid w:val="650A51C4"/>
    <w:rsid w:val="65244241"/>
    <w:rsid w:val="65352146"/>
    <w:rsid w:val="65404A62"/>
    <w:rsid w:val="657F1AEF"/>
    <w:rsid w:val="65C870CE"/>
    <w:rsid w:val="65D8147F"/>
    <w:rsid w:val="660B2197"/>
    <w:rsid w:val="66106E6A"/>
    <w:rsid w:val="663F32AC"/>
    <w:rsid w:val="664D59C9"/>
    <w:rsid w:val="664E34EF"/>
    <w:rsid w:val="666845B1"/>
    <w:rsid w:val="66B10793"/>
    <w:rsid w:val="66C36B6E"/>
    <w:rsid w:val="66CB5177"/>
    <w:rsid w:val="66E47413"/>
    <w:rsid w:val="67087B42"/>
    <w:rsid w:val="678F7BAC"/>
    <w:rsid w:val="68705D4F"/>
    <w:rsid w:val="68C61A62"/>
    <w:rsid w:val="6957244E"/>
    <w:rsid w:val="699C7FD7"/>
    <w:rsid w:val="69AB096A"/>
    <w:rsid w:val="69EB1780"/>
    <w:rsid w:val="6A042842"/>
    <w:rsid w:val="6A1033F9"/>
    <w:rsid w:val="6A8F4802"/>
    <w:rsid w:val="6A914E5B"/>
    <w:rsid w:val="6AD21B9D"/>
    <w:rsid w:val="6B0B3A32"/>
    <w:rsid w:val="6B92064C"/>
    <w:rsid w:val="6B9B2D32"/>
    <w:rsid w:val="6C6E6DCF"/>
    <w:rsid w:val="6C84133C"/>
    <w:rsid w:val="6CD00DB1"/>
    <w:rsid w:val="6CEE3336"/>
    <w:rsid w:val="6DAB2C8A"/>
    <w:rsid w:val="6DB620A5"/>
    <w:rsid w:val="6DE01422"/>
    <w:rsid w:val="6E0B5CA1"/>
    <w:rsid w:val="6E0E1EE1"/>
    <w:rsid w:val="6E3D4575"/>
    <w:rsid w:val="6E3D60A0"/>
    <w:rsid w:val="6EA11CAE"/>
    <w:rsid w:val="6EA14B04"/>
    <w:rsid w:val="6EE41E55"/>
    <w:rsid w:val="6EE92007"/>
    <w:rsid w:val="6F0A7FDF"/>
    <w:rsid w:val="6F177B94"/>
    <w:rsid w:val="6F2B67CD"/>
    <w:rsid w:val="6F6A54D1"/>
    <w:rsid w:val="6F873796"/>
    <w:rsid w:val="6F8B1310"/>
    <w:rsid w:val="7038808C"/>
    <w:rsid w:val="708C31A7"/>
    <w:rsid w:val="709E387E"/>
    <w:rsid w:val="70E46F2A"/>
    <w:rsid w:val="70F9737B"/>
    <w:rsid w:val="71140864"/>
    <w:rsid w:val="71491BB5"/>
    <w:rsid w:val="71673246"/>
    <w:rsid w:val="71972D4F"/>
    <w:rsid w:val="71B11502"/>
    <w:rsid w:val="71D2357D"/>
    <w:rsid w:val="71D376CA"/>
    <w:rsid w:val="71FB2C7D"/>
    <w:rsid w:val="720E0C2B"/>
    <w:rsid w:val="72B733E3"/>
    <w:rsid w:val="72C62D8B"/>
    <w:rsid w:val="72CD2E2D"/>
    <w:rsid w:val="72D95705"/>
    <w:rsid w:val="73441F01"/>
    <w:rsid w:val="734463A5"/>
    <w:rsid w:val="735FDFD4"/>
    <w:rsid w:val="73724CC1"/>
    <w:rsid w:val="73742537"/>
    <w:rsid w:val="73A207A2"/>
    <w:rsid w:val="73BC6D5C"/>
    <w:rsid w:val="744877CF"/>
    <w:rsid w:val="74566F42"/>
    <w:rsid w:val="74DFD448"/>
    <w:rsid w:val="74E241C7"/>
    <w:rsid w:val="74E25E76"/>
    <w:rsid w:val="75D40E27"/>
    <w:rsid w:val="75E7182F"/>
    <w:rsid w:val="760D126D"/>
    <w:rsid w:val="76171CE3"/>
    <w:rsid w:val="76292AA4"/>
    <w:rsid w:val="768052EC"/>
    <w:rsid w:val="76CD04E1"/>
    <w:rsid w:val="77334767"/>
    <w:rsid w:val="7777414E"/>
    <w:rsid w:val="77E10C8E"/>
    <w:rsid w:val="77EA751B"/>
    <w:rsid w:val="77FA3F62"/>
    <w:rsid w:val="785E75C1"/>
    <w:rsid w:val="78862C51"/>
    <w:rsid w:val="78B42ACA"/>
    <w:rsid w:val="78FE3A7B"/>
    <w:rsid w:val="78FF6FF6"/>
    <w:rsid w:val="79041559"/>
    <w:rsid w:val="7904460D"/>
    <w:rsid w:val="79366790"/>
    <w:rsid w:val="7948475E"/>
    <w:rsid w:val="79BF6786"/>
    <w:rsid w:val="7A066163"/>
    <w:rsid w:val="7A1C374A"/>
    <w:rsid w:val="7A22339A"/>
    <w:rsid w:val="7A864C0E"/>
    <w:rsid w:val="7AE1082E"/>
    <w:rsid w:val="7AE17DD5"/>
    <w:rsid w:val="7AFF4BE4"/>
    <w:rsid w:val="7B6018A2"/>
    <w:rsid w:val="7BC04922"/>
    <w:rsid w:val="7BF96578"/>
    <w:rsid w:val="7C044924"/>
    <w:rsid w:val="7C3172AB"/>
    <w:rsid w:val="7C523471"/>
    <w:rsid w:val="7C9E7B4B"/>
    <w:rsid w:val="7CB400F8"/>
    <w:rsid w:val="7D07647A"/>
    <w:rsid w:val="7D14035D"/>
    <w:rsid w:val="7D913E2C"/>
    <w:rsid w:val="7DE101EE"/>
    <w:rsid w:val="7E201134"/>
    <w:rsid w:val="7E2272E3"/>
    <w:rsid w:val="7EBB16E1"/>
    <w:rsid w:val="7F517E80"/>
    <w:rsid w:val="7FC98250"/>
    <w:rsid w:val="7FD61F5C"/>
    <w:rsid w:val="7FFE5935"/>
    <w:rsid w:val="8EEF521B"/>
    <w:rsid w:val="BBF705B7"/>
    <w:rsid w:val="BE7EBD27"/>
    <w:rsid w:val="BE7FCB13"/>
    <w:rsid w:val="C9FF71C5"/>
    <w:rsid w:val="D5EEBA86"/>
    <w:rsid w:val="D73E738B"/>
    <w:rsid w:val="DBF601DB"/>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仿宋"/>
      <w:kern w:val="2"/>
      <w:sz w:val="21"/>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customStyle="1" w:styleId="10">
    <w:name w:val="批注框文本 字符"/>
    <w:link w:val="3"/>
    <w:semiHidden/>
    <w:qFormat/>
    <w:uiPriority w:val="99"/>
    <w:rPr>
      <w:rFonts w:ascii="Times New Roman" w:hAnsi="Times New Roman"/>
      <w:kern w:val="2"/>
      <w:sz w:val="18"/>
      <w:szCs w:val="18"/>
    </w:rPr>
  </w:style>
  <w:style w:type="character" w:customStyle="1" w:styleId="11">
    <w:name w:val="页脚 字符"/>
    <w:link w:val="4"/>
    <w:qFormat/>
    <w:uiPriority w:val="99"/>
    <w:rPr>
      <w:rFonts w:ascii="Times New Roman" w:hAnsi="Times New Roman"/>
      <w:kern w:val="2"/>
      <w:sz w:val="18"/>
      <w:szCs w:val="18"/>
    </w:rPr>
  </w:style>
  <w:style w:type="character" w:customStyle="1" w:styleId="12">
    <w:name w:val="页眉 字符"/>
    <w:link w:val="5"/>
    <w:qFormat/>
    <w:uiPriority w:val="99"/>
    <w:rPr>
      <w:rFonts w:ascii="Times New Roman" w:hAnsi="Times New Roman"/>
      <w:kern w:val="2"/>
      <w:sz w:val="18"/>
      <w:szCs w:val="18"/>
    </w:rPr>
  </w:style>
  <w:style w:type="paragraph" w:styleId="13">
    <w:name w:val="List Paragraph"/>
    <w:basedOn w:val="1"/>
    <w:qFormat/>
    <w:uiPriority w:val="34"/>
    <w:pPr>
      <w:ind w:firstLine="420" w:firstLineChars="200"/>
    </w:pPr>
  </w:style>
  <w:style w:type="paragraph" w:styleId="14">
    <w:name w:val="No Spacing"/>
    <w:link w:val="15"/>
    <w:qFormat/>
    <w:uiPriority w:val="0"/>
    <w:rPr>
      <w:rFonts w:ascii="Calibri" w:hAnsi="Calibri" w:eastAsia="宋体" w:cs="Times New Roman"/>
      <w:sz w:val="22"/>
      <w:szCs w:val="22"/>
      <w:lang w:val="en-US" w:eastAsia="zh-CN" w:bidi="ar-SA"/>
    </w:rPr>
  </w:style>
  <w:style w:type="character" w:customStyle="1" w:styleId="15">
    <w:name w:val="无间隔 字符"/>
    <w:link w:val="14"/>
    <w:qFormat/>
    <w:uiPriority w:val="0"/>
    <w:rPr>
      <w:sz w:val="22"/>
      <w:szCs w:val="22"/>
      <w:lang w:bidi="ar-SA"/>
    </w:rPr>
  </w:style>
  <w:style w:type="paragraph" w:customStyle="1" w:styleId="16">
    <w:name w:val="正文1"/>
    <w:basedOn w:val="1"/>
    <w:qFormat/>
    <w:uiPriority w:val="0"/>
    <w:pPr>
      <w:widowControl/>
    </w:pPr>
    <w:rPr>
      <w:rFonts w:eastAsia="Times New Roman"/>
      <w:kern w:val="0"/>
      <w:lang w:val="zh-CN"/>
    </w:rPr>
  </w:style>
  <w:style w:type="paragraph" w:customStyle="1" w:styleId="17">
    <w:name w:val="样式1"/>
    <w:basedOn w:val="2"/>
    <w:next w:val="1"/>
    <w:qFormat/>
    <w:uiPriority w:val="0"/>
    <w:pPr>
      <w:numPr>
        <w:ilvl w:val="0"/>
        <w:numId w:val="1"/>
      </w:numPr>
      <w:ind w:firstLine="280" w:firstLineChars="100"/>
    </w:pPr>
    <w:rPr>
      <w:rFonts w:hint="eastAsia" w:eastAsia="黑体"/>
      <w:sz w:val="32"/>
    </w:rPr>
  </w:style>
  <w:style w:type="paragraph" w:customStyle="1" w:styleId="18">
    <w:name w:val="表格1"/>
    <w:basedOn w:val="1"/>
    <w:qFormat/>
    <w:uiPriority w:val="0"/>
    <w:pPr>
      <w:jc w:val="left"/>
    </w:pPr>
    <w:rPr>
      <w:rFonts w:hint="eastAsia" w:ascii="仿宋" w:hAnsi="仿宋" w:eastAsia="仿宋" w:cs="仿宋"/>
      <w:color w:val="000000"/>
      <w:sz w:val="20"/>
      <w:szCs w:val="20"/>
    </w:rPr>
  </w:style>
  <w:style w:type="paragraph" w:customStyle="1" w:styleId="19">
    <w:name w:val="表格2"/>
    <w:basedOn w:val="1"/>
    <w:qFormat/>
    <w:uiPriority w:val="0"/>
    <w:pPr>
      <w:jc w:val="left"/>
    </w:pPr>
    <w:rPr>
      <w:rFonts w:hint="eastAsia" w:ascii="仿宋" w:hAnsi="仿宋" w:eastAsia="仿宋" w:cs="仿宋"/>
      <w:color w:val="000000"/>
      <w:sz w:val="20"/>
      <w:szCs w:val="20"/>
    </w:rPr>
  </w:style>
  <w:style w:type="paragraph" w:customStyle="1" w:styleId="20">
    <w:name w:val="表格3"/>
    <w:basedOn w:val="1"/>
    <w:qFormat/>
    <w:uiPriority w:val="0"/>
    <w:pPr>
      <w:jc w:val="right"/>
    </w:pPr>
    <w:rPr>
      <w:rFonts w:hint="eastAsia" w:ascii="仿宋" w:hAnsi="仿宋" w:eastAsia="仿宋" w:cs="仿宋"/>
      <w:color w:val="00000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10833</Words>
  <Characters>12377</Characters>
  <Lines>48</Lines>
  <Paragraphs>13</Paragraphs>
  <TotalTime>107</TotalTime>
  <ScaleCrop>false</ScaleCrop>
  <LinksUpToDate>false</LinksUpToDate>
  <CharactersWithSpaces>12559</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2024-01-09T03:18:00Z</dcterms:created>
  <dc:creator>王炜(部门内部人)</dc:creator>
  <cp:lastModifiedBy>A冉</cp:lastModifiedBy>
  <cp:lastPrinted>2021-02-01T03:43:00Z</cp:lastPrinted>
  <dcterms:modified xsi:type="dcterms:W3CDTF">2025-02-11T02:13:44Z</dcterms:modified>
  <dc:title>×××部门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EF4FFD00D7524DB3918C8B192A11672F</vt:lpwstr>
  </property>
  <property fmtid="{D5CDD505-2E9C-101B-9397-08002B2CF9AE}" pid="4" name="KSOTemplateDocerSaveRecord">
    <vt:lpwstr>eyJoZGlkIjoiZjBkNGZmZmJkYzYxZjc2NGU5NGUyYjNlZmMxN2Q4NmQifQ==</vt:lpwstr>
  </property>
</Properties>
</file>